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086" w:rsidRPr="005519FE" w:rsidRDefault="005519FE">
      <w:pPr>
        <w:spacing w:line="240" w:lineRule="exact"/>
        <w:ind w:left="6" w:right="43" w:hanging="6"/>
        <w:jc w:val="center"/>
        <w:rPr>
          <w:rFonts w:ascii="Times New Roman" w:hAnsi="Times New Roman"/>
          <w:b/>
          <w:sz w:val="20"/>
        </w:rPr>
      </w:pPr>
      <w:bookmarkStart w:id="0" w:name="_GoBack"/>
      <w:r w:rsidRPr="005519FE">
        <w:rPr>
          <w:rFonts w:ascii="Times New Roman" w:hAnsi="Times New Roman"/>
          <w:b/>
          <w:sz w:val="20"/>
        </w:rPr>
        <w:t>Техническое задание</w:t>
      </w:r>
    </w:p>
    <w:p w:rsidR="006D4086" w:rsidRPr="005519FE" w:rsidRDefault="005519FE">
      <w:pPr>
        <w:spacing w:line="240" w:lineRule="exact"/>
        <w:ind w:left="6" w:right="43" w:hanging="6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  <w:sz w:val="20"/>
        </w:rPr>
        <w:t xml:space="preserve">на выполнение строительно-монтажных и пуско-наладочных работ по модернизации подсистемы метеомониторинга </w:t>
      </w:r>
      <w:r w:rsidRPr="005519FE">
        <w:rPr>
          <w:rFonts w:ascii="Times New Roman" w:hAnsi="Times New Roman"/>
          <w:b/>
          <w:sz w:val="20"/>
        </w:rPr>
        <w:t>интеллектуальной транспортной системы</w:t>
      </w:r>
    </w:p>
    <w:p w:rsidR="006D4086" w:rsidRPr="005519FE" w:rsidRDefault="006D4086">
      <w:pPr>
        <w:spacing w:line="240" w:lineRule="exact"/>
        <w:ind w:left="6" w:right="43" w:hanging="6"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spacing w:line="240" w:lineRule="exact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</w:rPr>
        <w:t> </w:t>
      </w:r>
      <w:r w:rsidRPr="005519FE">
        <w:rPr>
          <w:rFonts w:ascii="Times New Roman" w:hAnsi="Times New Roman"/>
          <w:b/>
        </w:rPr>
        <w:t>Перечень сокращений и определений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8080"/>
      </w:tblGrid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Сокращение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Определение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Авторизация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Процесс проверки </w:t>
            </w:r>
            <w:r w:rsidRPr="005519FE">
              <w:rPr>
                <w:rFonts w:ascii="Times New Roman" w:hAnsi="Times New Roman"/>
              </w:rPr>
              <w:t>учётных данных пользователя и предоставления прав доступа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Активная область динамического информационного табло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Область на динамическом информационном табло, предназначенная для отображения информации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АПВГК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Автоматический пункт весового и габаритного </w:t>
            </w:r>
            <w:r w:rsidRPr="005519FE">
              <w:rPr>
                <w:rFonts w:ascii="Times New Roman" w:hAnsi="Times New Roman"/>
              </w:rPr>
              <w:t>контроля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ГОСТ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Государственный стандарт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ДИТ</w:t>
            </w:r>
            <w:r w:rsidRPr="005519FE">
              <w:rPr>
                <w:rFonts w:ascii="Times New Roman" w:hAnsi="Times New Roman"/>
              </w:rPr>
              <w:t>/ Оборудование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Динамическое информационное табло, устройство визуального отображения информации, являющееся элементом дорожной инфраструктуры и предназначенное для отображения неизменной и изменяющейся во времени</w:t>
            </w:r>
            <w:r w:rsidRPr="005519FE">
              <w:rPr>
                <w:rFonts w:ascii="Times New Roman" w:hAnsi="Times New Roman"/>
              </w:rPr>
              <w:t xml:space="preserve"> информации в системах косвенного управления транспортными потоками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ЕПУТС ПГА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Единая платформа управления транспортной системой Пермской городской агломерации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Заказчик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ПАО «Ростелеком»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Интеграционная платформа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Комплекс программно-технических средств, </w:t>
            </w:r>
            <w:r w:rsidRPr="005519FE">
              <w:rPr>
                <w:rFonts w:ascii="Times New Roman" w:hAnsi="Times New Roman"/>
              </w:rPr>
              <w:t>предназначенных для комплексной автоматизации процессов преобразования (трансляции) информации в целях обеспечения информационного взаимодействия сопрягаемых разнородных компонентов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ИП ИТС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Интеграционная платформа ИТС: информационно-коммуникационная </w:t>
            </w:r>
            <w:r w:rsidRPr="005519FE">
              <w:rPr>
                <w:rFonts w:ascii="Times New Roman" w:hAnsi="Times New Roman"/>
              </w:rPr>
              <w:t>надстройка в виде программного обеспечения, которая обеспечивает управление модулями и подсистемами ИТС, а также взаимодействие с внешними информационными системами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ИС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Информационная система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ИСО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  <w:lang w:val="en-US"/>
              </w:rPr>
            </w:pPr>
            <w:r w:rsidRPr="005519FE">
              <w:rPr>
                <w:rFonts w:ascii="Times New Roman" w:hAnsi="Times New Roman"/>
              </w:rPr>
              <w:t xml:space="preserve">Международная организация по стандартизации, ИСО (англ. </w:t>
            </w:r>
            <w:r w:rsidRPr="005519FE">
              <w:rPr>
                <w:rFonts w:ascii="Times New Roman" w:hAnsi="Times New Roman"/>
                <w:lang w:val="en-US"/>
              </w:rPr>
              <w:t>Int</w:t>
            </w:r>
            <w:r w:rsidRPr="005519FE">
              <w:rPr>
                <w:rFonts w:ascii="Times New Roman" w:hAnsi="Times New Roman"/>
                <w:lang w:val="en-US"/>
              </w:rPr>
              <w:t>ernational Organization for Standardization, ISO)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ИТС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Интеллектуальная транспортная система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Кластер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Автономный фрагмент активной области динамического информационного табло, предназначенный для отображения пиктограмм, либо схем, либо текстовой информации</w:t>
            </w:r>
            <w:r w:rsidRPr="005519FE">
              <w:rPr>
                <w:rFonts w:ascii="Times New Roman" w:hAnsi="Times New Roman"/>
              </w:rPr>
              <w:t>, либо комбинированной информации, которая может включать текстовую информацию, пиктограммы или схемы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Контроллер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Вычислительный модуль, управляющий работой ТПИ и хранящий сценарии контента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Матрица динамического информационного табло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Часть активной </w:t>
            </w:r>
            <w:r w:rsidRPr="005519FE">
              <w:rPr>
                <w:rFonts w:ascii="Times New Roman" w:hAnsi="Times New Roman"/>
              </w:rPr>
              <w:t>области динамического информационного табло, состоящая из элементов матрицы и имеющая структуру в виде равноудаленных друг от друга строк и равноудаленных друг от друга столбцов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Метео-данные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Показания от метеостанции (температура, осадки, видимость и пр.)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Модуль ИП ИТС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Модуль интеграционной платформы ИТС: технологически законченный компонент интеграционной платформы ИТС.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МЦИУД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Модуль централизированного информирования участников движения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Панель динамического информационного табло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Конструктивно </w:t>
            </w:r>
            <w:r w:rsidRPr="005519FE">
              <w:rPr>
                <w:rFonts w:ascii="Times New Roman" w:hAnsi="Times New Roman"/>
              </w:rPr>
              <w:t>оформленная часть активной области динамического информационного табло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Полноматричный экран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Тип активной области динамического информационного табло, позволяющий имитировать произвольную кластерную структуру динамического информационного табло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Пользовате</w:t>
            </w:r>
            <w:r w:rsidRPr="005519FE">
              <w:rPr>
                <w:rFonts w:ascii="Times New Roman" w:hAnsi="Times New Roman"/>
              </w:rPr>
              <w:t>ль автоматизированной системы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Лицо, участвующее в функционировании автоматизированной системы или использующее результаты ее функционирования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Порт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Числовой идентификатор, используемый для маршрутизации данных к конкретному приложению на сетевом узле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Ренд</w:t>
            </w:r>
            <w:r w:rsidRPr="005519FE">
              <w:rPr>
                <w:rFonts w:ascii="Times New Roman" w:hAnsi="Times New Roman"/>
              </w:rPr>
              <w:t>еринг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Процесс преобразования параметров сценария в визуальное представление для предпросмотра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Теги (тэги)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Динамически изменяемые переменные значения в контенте, поступающие из внешних источников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Текстовый модуль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Кластер, предназначенный для отображения </w:t>
            </w:r>
            <w:r w:rsidRPr="005519FE">
              <w:rPr>
                <w:rFonts w:ascii="Times New Roman" w:hAnsi="Times New Roman"/>
              </w:rPr>
              <w:t>текстовой информации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Тестовая панель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Панель динамического информационного табло, выбранная для проведения испытаний и включающая в себя матрицу динамического информационного табло</w:t>
            </w:r>
          </w:p>
        </w:tc>
      </w:tr>
      <w:tr w:rsidR="006D4086" w:rsidRPr="005519FE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ТЗ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Техническое задание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ТПИ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Табло переменной информации – устройство </w:t>
            </w:r>
            <w:r w:rsidRPr="005519FE">
              <w:rPr>
                <w:rFonts w:ascii="Times New Roman" w:hAnsi="Times New Roman"/>
              </w:rPr>
              <w:t>отображения динамического контента на основе светодиодных или иных технологий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Триггер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Условие или событие, инициирующее переключение на определённый сценарий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ТС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Транспортное средство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ТУ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lastRenderedPageBreak/>
              <w:t>Сценарий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Набор параметров и контента, </w:t>
            </w:r>
            <w:r w:rsidRPr="005519FE">
              <w:rPr>
                <w:rFonts w:ascii="Times New Roman" w:hAnsi="Times New Roman"/>
              </w:rPr>
              <w:t>определяющий, что и как должно отображаться на ТПИ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СУБД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Система управления базой данных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Государственный Заказчик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ГКУ «Центр безопасности дорожного движения», ЦБДД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API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  <w:lang w:val="en-US"/>
              </w:rPr>
            </w:pPr>
            <w:r w:rsidRPr="005519FE">
              <w:rPr>
                <w:rFonts w:ascii="Times New Roman" w:hAnsi="Times New Roman"/>
                <w:lang w:val="en-US"/>
              </w:rPr>
              <w:t xml:space="preserve">Application Programming Interface – </w:t>
            </w:r>
            <w:r w:rsidRPr="005519FE">
              <w:rPr>
                <w:rFonts w:ascii="Times New Roman" w:hAnsi="Times New Roman"/>
              </w:rPr>
              <w:t>программный</w:t>
            </w:r>
            <w:r w:rsidRPr="005519FE">
              <w:rPr>
                <w:rFonts w:ascii="Times New Roman" w:hAnsi="Times New Roman"/>
                <w:lang w:val="en-US"/>
              </w:rPr>
              <w:t xml:space="preserve"> </w:t>
            </w:r>
            <w:r w:rsidRPr="005519FE">
              <w:rPr>
                <w:rFonts w:ascii="Times New Roman" w:hAnsi="Times New Roman"/>
              </w:rPr>
              <w:t>интерфейс</w:t>
            </w:r>
            <w:r w:rsidRPr="005519FE">
              <w:rPr>
                <w:rFonts w:ascii="Times New Roman" w:hAnsi="Times New Roman"/>
                <w:lang w:val="en-US"/>
              </w:rPr>
              <w:t xml:space="preserve"> </w:t>
            </w:r>
            <w:r w:rsidRPr="005519FE">
              <w:rPr>
                <w:rFonts w:ascii="Times New Roman" w:hAnsi="Times New Roman"/>
              </w:rPr>
              <w:t>приложения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GPS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Global Posit</w:t>
            </w:r>
            <w:r w:rsidRPr="005519FE">
              <w:rPr>
                <w:rFonts w:ascii="Times New Roman" w:hAnsi="Times New Roman"/>
              </w:rPr>
              <w:t>ioning System – система глобального позиционирования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HTTP Live Streaming (HLS)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HLS (HTTP Live Streaming) — </w:t>
            </w:r>
            <w:hyperlink r:id="rId7" w:tooltip="Протокол передачи данных" w:history="1">
              <w:r w:rsidRPr="005519FE">
                <w:rPr>
                  <w:rFonts w:ascii="Times New Roman" w:hAnsi="Times New Roman"/>
                </w:rPr>
                <w:t>коммуникационный протокол</w:t>
              </w:r>
            </w:hyperlink>
            <w:r w:rsidRPr="005519FE">
              <w:rPr>
                <w:rFonts w:ascii="Times New Roman" w:hAnsi="Times New Roman"/>
              </w:rPr>
              <w:t> для </w:t>
            </w:r>
            <w:hyperlink r:id="rId8" w:tooltip="Потоковое мультимедиа" w:history="1">
              <w:r w:rsidRPr="005519FE">
                <w:rPr>
                  <w:rFonts w:ascii="Times New Roman" w:hAnsi="Times New Roman"/>
                </w:rPr>
                <w:t>потоковой передачи медиа</w:t>
              </w:r>
            </w:hyperlink>
            <w:r w:rsidRPr="005519FE">
              <w:rPr>
                <w:rFonts w:ascii="Times New Roman" w:hAnsi="Times New Roman"/>
              </w:rPr>
              <w:t> на основе </w:t>
            </w:r>
            <w:hyperlink r:id="rId9" w:tooltip="HTTP" w:history="1">
              <w:r w:rsidRPr="005519FE">
                <w:rPr>
                  <w:rFonts w:ascii="Times New Roman" w:hAnsi="Times New Roman"/>
                </w:rPr>
                <w:t>HTTP</w:t>
              </w:r>
            </w:hyperlink>
            <w:r w:rsidRPr="005519FE">
              <w:rPr>
                <w:rFonts w:ascii="Times New Roman" w:hAnsi="Times New Roman"/>
              </w:rPr>
              <w:t>. В основе работы лежит принцип разбиения цельного потока на небольшие фрагменты, последовательно скачиваемые по HTTP. Поток непрерывен и теоретически может быть бесконечным. В начале сессии скачивается </w:t>
            </w:r>
            <w:hyperlink r:id="rId10" w:tooltip="Плей-лист" w:history="1">
              <w:r w:rsidRPr="005519FE">
                <w:rPr>
                  <w:rFonts w:ascii="Times New Roman" w:hAnsi="Times New Roman"/>
                </w:rPr>
                <w:t>плей-лист</w:t>
              </w:r>
            </w:hyperlink>
            <w:r w:rsidRPr="005519FE">
              <w:rPr>
                <w:rFonts w:ascii="Times New Roman" w:hAnsi="Times New Roman"/>
              </w:rPr>
              <w:t> в формате M3U, содержащий </w:t>
            </w:r>
            <w:hyperlink r:id="rId11" w:tooltip="Метаданные" w:history="1">
              <w:r w:rsidRPr="005519FE">
                <w:rPr>
                  <w:rFonts w:ascii="Times New Roman" w:hAnsi="Times New Roman"/>
                </w:rPr>
                <w:t>метаданные</w:t>
              </w:r>
            </w:hyperlink>
            <w:r w:rsidRPr="005519FE">
              <w:rPr>
                <w:rFonts w:ascii="Times New Roman" w:hAnsi="Times New Roman"/>
              </w:rPr>
              <w:t xml:space="preserve"> об имеющихся вложенных </w:t>
            </w:r>
            <w:r w:rsidRPr="005519FE">
              <w:rPr>
                <w:rFonts w:ascii="Times New Roman" w:hAnsi="Times New Roman"/>
              </w:rPr>
              <w:t>потоках</w:t>
            </w:r>
            <w:hyperlink r:id="rId12" w:tooltip="https://ru.wikipedia.org/wiki/HLS#cite_note-1" w:history="1">
              <w:r w:rsidRPr="005519FE">
                <w:rPr>
                  <w:rFonts w:ascii="Times New Roman" w:hAnsi="Times New Roman"/>
                </w:rPr>
                <w:t>[1]</w:t>
              </w:r>
            </w:hyperlink>
            <w:r w:rsidRPr="005519FE">
              <w:rPr>
                <w:rFonts w:ascii="Times New Roman" w:hAnsi="Times New Roman"/>
              </w:rPr>
              <w:t>.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IP-адрес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Уникальный сетевой адрес устройства в компьютерной сети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JSON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Текстовый формат обмена данными (JavaScript Object Notation)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MAC-адрес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Уникальный адрес сетевого интерфейса устройства на локальном уровне сети</w:t>
            </w:r>
          </w:p>
        </w:tc>
      </w:tr>
      <w:tr w:rsidR="006D4086" w:rsidRPr="005519FE">
        <w:trPr>
          <w:trHeight w:val="7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Web-интерфейс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tabs>
                <w:tab w:val="left" w:pos="709"/>
              </w:tabs>
              <w:spacing w:line="240" w:lineRule="exact"/>
              <w:jc w:val="both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Графический интерфейс приложения, доступный через веб-браузер</w:t>
            </w:r>
          </w:p>
        </w:tc>
      </w:tr>
    </w:tbl>
    <w:p w:rsidR="006D4086" w:rsidRPr="005519FE" w:rsidRDefault="006D4086">
      <w:pPr>
        <w:spacing w:line="240" w:lineRule="exact"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br w:type="page"/>
      </w:r>
    </w:p>
    <w:p w:rsidR="006D4086" w:rsidRPr="005519FE" w:rsidRDefault="005519FE">
      <w:pPr>
        <w:spacing w:line="240" w:lineRule="exact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lastRenderedPageBreak/>
        <w:t>1. Общие требования</w:t>
      </w:r>
    </w:p>
    <w:p w:rsidR="006D4086" w:rsidRPr="005519FE" w:rsidRDefault="006D4086">
      <w:pPr>
        <w:spacing w:line="240" w:lineRule="exact"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pStyle w:val="af9"/>
        <w:numPr>
          <w:ilvl w:val="1"/>
          <w:numId w:val="1"/>
        </w:numPr>
        <w:spacing w:line="240" w:lineRule="exact"/>
        <w:ind w:right="43"/>
        <w:jc w:val="both"/>
        <w:rPr>
          <w:rFonts w:ascii="Times New Roman" w:hAnsi="Times New Roman"/>
          <w:b/>
          <w:sz w:val="18"/>
        </w:rPr>
      </w:pPr>
      <w:r w:rsidRPr="005519FE">
        <w:rPr>
          <w:rFonts w:ascii="Times New Roman" w:hAnsi="Times New Roman"/>
          <w:b/>
          <w:sz w:val="18"/>
        </w:rPr>
        <w:t>Наименование работ: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Выполнение строительно-монтажных и </w:t>
      </w:r>
      <w:r w:rsidRPr="005519FE">
        <w:rPr>
          <w:rFonts w:ascii="Times New Roman" w:hAnsi="Times New Roman"/>
        </w:rPr>
        <w:t>пуско-наладочных работ по модернизации подсистемы метеомониторинга интеллектуальной транспортной системы</w:t>
      </w:r>
      <w:r w:rsidRPr="005519FE">
        <w:rPr>
          <w:rFonts w:ascii="Times New Roman" w:hAnsi="Times New Roman"/>
        </w:rPr>
        <w:t>.</w:t>
      </w:r>
    </w:p>
    <w:p w:rsidR="006D4086" w:rsidRPr="005519FE" w:rsidRDefault="006D40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Times New Roman" w:hAnsi="Times New Roman"/>
        </w:rPr>
      </w:pPr>
    </w:p>
    <w:p w:rsidR="006D4086" w:rsidRPr="005519FE" w:rsidRDefault="005519FE">
      <w:pPr>
        <w:pStyle w:val="af9"/>
        <w:numPr>
          <w:ilvl w:val="1"/>
          <w:numId w:val="1"/>
        </w:numPr>
        <w:spacing w:line="240" w:lineRule="exact"/>
        <w:ind w:right="43"/>
        <w:jc w:val="both"/>
        <w:rPr>
          <w:rFonts w:ascii="Times New Roman" w:hAnsi="Times New Roman"/>
          <w:b/>
          <w:sz w:val="18"/>
        </w:rPr>
      </w:pPr>
      <w:r w:rsidRPr="005519FE">
        <w:rPr>
          <w:rFonts w:ascii="Times New Roman" w:hAnsi="Times New Roman"/>
          <w:b/>
          <w:sz w:val="18"/>
        </w:rPr>
        <w:t>Цель закупки: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реализация мероприятия «Внедрение интеллектуальных транспортных систем, предусматривающих автоматизацию процессов управления дорожным д</w:t>
      </w:r>
      <w:r w:rsidRPr="005519FE">
        <w:rPr>
          <w:rFonts w:ascii="Times New Roman" w:hAnsi="Times New Roman"/>
        </w:rPr>
        <w:t>вижением в Пермском крае»;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повышение безопасности дорожного движения и уровня оснащенности участков улично-дорожной </w:t>
      </w:r>
      <w:r w:rsidRPr="005519FE">
        <w:rPr>
          <w:rFonts w:ascii="Times New Roman" w:hAnsi="Times New Roman"/>
        </w:rPr>
        <w:t xml:space="preserve">сети Пермского края элементами обустройства, предназначенными </w:t>
      </w:r>
      <w:r w:rsidRPr="005519FE">
        <w:rPr>
          <w:rFonts w:ascii="Times New Roman" w:hAnsi="Times New Roman"/>
        </w:rPr>
        <w:t xml:space="preserve">для вывода на него текстовых </w:t>
      </w:r>
      <w:r w:rsidRPr="005519FE">
        <w:rPr>
          <w:rFonts w:ascii="Times New Roman" w:hAnsi="Times New Roman"/>
        </w:rPr>
        <w:t>сообщений для водителей транспортных средств о до</w:t>
      </w:r>
      <w:r w:rsidRPr="005519FE">
        <w:rPr>
          <w:rFonts w:ascii="Times New Roman" w:hAnsi="Times New Roman"/>
        </w:rPr>
        <w:t>рожно-транспортных условиях на дороге в зависимости от интенсивности транспортных потоков, произошедших ДТП, метеорологической обстановки, проведением дорожных работ по строительству, ремонту или содержанию.</w:t>
      </w:r>
    </w:p>
    <w:p w:rsidR="006D4086" w:rsidRPr="005519FE" w:rsidRDefault="006D408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ind w:left="567" w:right="43"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 xml:space="preserve">1.3. Нормативно-правовая база: 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Градостроительный кодекс Российской Федерации от 29 декабря 2004 г. № 190-ФЗ;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Федеральный закон от 27.07.2006 № 149-ФЗ «Об информации, информационных технологиях и о защите информации»;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Федеральный закон от 13.07.2015 года № 220-ФЗ «Об организации регулярн</w:t>
      </w:r>
      <w:r w:rsidRPr="005519FE">
        <w:rPr>
          <w:rFonts w:ascii="Times New Roman" w:hAnsi="Times New Roman"/>
          <w:sz w:val="18"/>
        </w:rPr>
        <w:t>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Федеральный закон от 08.11.2007 года № 257-ФЗ «О</w:t>
      </w:r>
      <w:r w:rsidRPr="005519FE">
        <w:rPr>
          <w:rFonts w:ascii="Times New Roman" w:hAnsi="Times New Roman"/>
          <w:sz w:val="18"/>
        </w:rPr>
        <w:t>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 xml:space="preserve">Федеральный закон от 29.12.2017 года № 443-ФЗ «Об организации дорожного движения в Российской Федерации </w:t>
      </w:r>
      <w:r w:rsidRPr="005519FE">
        <w:rPr>
          <w:rFonts w:ascii="Times New Roman" w:hAnsi="Times New Roman"/>
          <w:sz w:val="18"/>
        </w:rPr>
        <w:t>и о внесении изменений в отдельные законодательные акты Российской Федерации»;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Постановление Правительства Российской Федерации от 20.12.2017 года</w:t>
      </w:r>
      <w:r w:rsidRPr="005519FE">
        <w:rPr>
          <w:rFonts w:ascii="Times New Roman" w:hAnsi="Times New Roman"/>
          <w:sz w:val="18"/>
        </w:rPr>
        <w:br/>
        <w:t>№ 1596 «Об утверждении государственной программы Российской Федерации «Развитие транспортной системы»;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Распор</w:t>
      </w:r>
      <w:r w:rsidRPr="005519FE">
        <w:rPr>
          <w:rFonts w:ascii="Times New Roman" w:hAnsi="Times New Roman"/>
          <w:sz w:val="18"/>
        </w:rPr>
        <w:t>яжение Правительства Российской Федерации от 08.01.2018 года</w:t>
      </w:r>
      <w:r w:rsidRPr="005519FE">
        <w:rPr>
          <w:rFonts w:ascii="Times New Roman" w:hAnsi="Times New Roman"/>
          <w:sz w:val="18"/>
        </w:rPr>
        <w:br/>
        <w:t>№ 1-р «Об утверждении Стратегии безопасности дорожного движения в Российской Федерации на 2018 - 2024 годы»;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Распоряжение Правительства Российской Федерации от 21.12.2019 года № 3136-р «О распред</w:t>
      </w:r>
      <w:r w:rsidRPr="005519FE">
        <w:rPr>
          <w:rFonts w:ascii="Times New Roman" w:hAnsi="Times New Roman"/>
          <w:sz w:val="18"/>
        </w:rPr>
        <w:t>елении иных межбюджетных трансфертов на мероприятия в области развития транспорта»;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Приказ Минтранса России «Об утверждении Порядка мониторинга дорожного движения» от 18 апреля 2019 года N 114;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Распоряжение Министерства транспорта Российской Федерации от 2</w:t>
      </w:r>
      <w:r w:rsidRPr="005519FE">
        <w:rPr>
          <w:rFonts w:ascii="Times New Roman" w:hAnsi="Times New Roman"/>
          <w:sz w:val="18"/>
        </w:rPr>
        <w:t xml:space="preserve">7 апреля 2024 года </w:t>
      </w:r>
      <w:r w:rsidRPr="005519FE">
        <w:rPr>
          <w:rFonts w:ascii="Times New Roman" w:hAnsi="Times New Roman"/>
          <w:sz w:val="18"/>
        </w:rPr>
        <w:br/>
        <w:t>№ АК-95-р «Об утверждении Методических рекомендаций по разработке заявок (включая локальные проекты по созданию и модернизации интеллектуальных транспортных систем) субъектов Российской Федерации на получение субсидий из федерального бю</w:t>
      </w:r>
      <w:r w:rsidRPr="005519FE">
        <w:rPr>
          <w:rFonts w:ascii="Times New Roman" w:hAnsi="Times New Roman"/>
          <w:sz w:val="18"/>
        </w:rPr>
        <w:t>джета бюджетам субъектов Российской Федерации в целях реализации мероприятия «Внедрены интеллектуальные транспортные системы, предусматривающие автоматизацию процессов управления дорожным движением в городских агломерациях, включающих города с населением с</w:t>
      </w:r>
      <w:r w:rsidRPr="005519FE">
        <w:rPr>
          <w:rFonts w:ascii="Times New Roman" w:hAnsi="Times New Roman"/>
          <w:sz w:val="18"/>
        </w:rPr>
        <w:t>выше 300 тысяч человек» в рамках федерального проекта «Общесистемные меры развития дорожного хозяйства» государственной программы Российской Федерации «Развитие транспортной системы»»;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24.701-86 «Единая система стандартов автоматизированных систем упр</w:t>
      </w:r>
      <w:r w:rsidRPr="005519FE">
        <w:rPr>
          <w:rFonts w:ascii="Times New Roman" w:hAnsi="Times New Roman"/>
          <w:sz w:val="18"/>
        </w:rPr>
        <w:t>авления. Надежность автоматизированных систем управления. Основные положения»;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Р 27.001-2009 «Национальный стандарт Российской Федерации. Надежность в технике. Система управления надежностью. Основные положения»;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 xml:space="preserve">ГОСТ 27.003-2016 «Межгосударственный </w:t>
      </w:r>
      <w:r w:rsidRPr="005519FE">
        <w:rPr>
          <w:rFonts w:ascii="Times New Roman" w:hAnsi="Times New Roman"/>
          <w:sz w:val="18"/>
        </w:rPr>
        <w:t>стандарт. Надежность в технике. Состав и общие правила задания требований по надежности»;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34.201-2020 «Виды, комплектность и обозначение документов при создании автоматизированных систем»;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34.401-90 «Средства технические периферийные автоматизиро</w:t>
      </w:r>
      <w:r w:rsidRPr="005519FE">
        <w:rPr>
          <w:rFonts w:ascii="Times New Roman" w:hAnsi="Times New Roman"/>
          <w:sz w:val="18"/>
        </w:rPr>
        <w:t>ванных систем дорожного движения»;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10434-82 Соединения контактные электрические. Классификация. Общие технические требования;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15150-69 Машины, приборы и другие технические изделия исполнения для различных климатических районов. Категории, условия</w:t>
      </w:r>
      <w:r w:rsidRPr="005519FE">
        <w:rPr>
          <w:rFonts w:ascii="Times New Roman" w:hAnsi="Times New Roman"/>
          <w:sz w:val="18"/>
        </w:rPr>
        <w:t xml:space="preserve"> эксплуатации, хранения и транспортирования в части воздействия климатических факторов внешней среды;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20444-2014 «Шум. Транспортные потоки. Методы определения шумовой характеристики»;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23118-2019 «Конструкции стальные строительные. Общие техническ</w:t>
      </w:r>
      <w:r w:rsidRPr="005519FE">
        <w:rPr>
          <w:rFonts w:ascii="Times New Roman" w:hAnsi="Times New Roman"/>
          <w:sz w:val="18"/>
        </w:rPr>
        <w:t xml:space="preserve">ие условия»; 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32965—2014 «Дороги автомобильные общего пользования. Методы учета интенсивности движения транспортного потока»;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33151-2014 «Межгосударственный стандарт. Дороги автомобильные общего пользования. Элементы обустройства. Технические тре</w:t>
      </w:r>
      <w:r w:rsidRPr="005519FE">
        <w:rPr>
          <w:rFonts w:ascii="Times New Roman" w:hAnsi="Times New Roman"/>
          <w:sz w:val="18"/>
        </w:rPr>
        <w:t>бования. Правила применения»;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 xml:space="preserve">ГОСТ Р 21.101-2026 «Система проектной документации для строительства основные требования к проектной и рабочей документации»; 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Р 32865-2014 «Дороги автомобильные общего пользования. Знаки переменной информации»;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lastRenderedPageBreak/>
        <w:t>ГОСТ Р 50</w:t>
      </w:r>
      <w:r w:rsidRPr="005519FE">
        <w:rPr>
          <w:rFonts w:ascii="Times New Roman" w:hAnsi="Times New Roman"/>
          <w:sz w:val="18"/>
        </w:rPr>
        <w:t>009-2000 Совместимость технических средств электромагнитная. Технические средства охранной сигнализации. Требования и методы испытаний;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Р 51320-99 Совместимость технических средств электромагнитная. Радиопомехи индустриальные;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 xml:space="preserve">ГОСТ 52766-2007 «Дороги </w:t>
      </w:r>
      <w:r w:rsidRPr="005519FE">
        <w:rPr>
          <w:rFonts w:ascii="Times New Roman" w:hAnsi="Times New Roman"/>
          <w:sz w:val="18"/>
        </w:rPr>
        <w:t>автомобильные общего пользования. Элементы обустройства. Общие требования»;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Р 52290-2024 «Технические средства организации дорожного движения. Знаки дорожные. Общие технические требования;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 xml:space="preserve">ГОСТ Р 56350-2015 «Интеллектуальные транспортные системы. </w:t>
      </w:r>
      <w:r w:rsidRPr="005519FE">
        <w:rPr>
          <w:rFonts w:ascii="Times New Roman" w:hAnsi="Times New Roman"/>
          <w:sz w:val="18"/>
        </w:rPr>
        <w:t>Косвенное управление транспортными потоками. Требования к динамическим информационным табло»;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Р 56351-2015 «Интеллектуальные транспортные системы. Косвенное управление транспортными потоками. Требования к технологии информирования участников дорожного</w:t>
      </w:r>
      <w:r w:rsidRPr="005519FE">
        <w:rPr>
          <w:rFonts w:ascii="Times New Roman" w:hAnsi="Times New Roman"/>
          <w:sz w:val="18"/>
        </w:rPr>
        <w:t xml:space="preserve"> движения посредством динамических информационных табло»;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color w:val="000000" w:themeColor="text1"/>
          <w:sz w:val="18"/>
        </w:rPr>
      </w:pPr>
      <w:r w:rsidRPr="005519FE">
        <w:rPr>
          <w:rFonts w:ascii="Times New Roman" w:hAnsi="Times New Roman"/>
          <w:sz w:val="18"/>
        </w:rPr>
        <w:t xml:space="preserve">ГОСТ Р 56670-2015 «Интеллектуальные транспортные системы. Подсистема мониторинга параметров транспортных потоков на основе анализа телематических данных городского </w:t>
      </w:r>
      <w:r w:rsidRPr="005519FE">
        <w:rPr>
          <w:rFonts w:ascii="Times New Roman" w:hAnsi="Times New Roman"/>
          <w:color w:val="000000" w:themeColor="text1"/>
          <w:sz w:val="18"/>
        </w:rPr>
        <w:t>пассажирского транспорта»;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color w:val="000000" w:themeColor="text1"/>
          <w:sz w:val="18"/>
        </w:rPr>
      </w:pPr>
      <w:r w:rsidRPr="005519FE">
        <w:rPr>
          <w:rFonts w:ascii="Times New Roman" w:hAnsi="Times New Roman"/>
          <w:color w:val="000000" w:themeColor="text1"/>
          <w:sz w:val="18"/>
        </w:rPr>
        <w:t xml:space="preserve">ГОСТ Р </w:t>
      </w:r>
      <w:r w:rsidRPr="005519FE">
        <w:rPr>
          <w:rFonts w:ascii="Times New Roman" w:hAnsi="Times New Roman"/>
          <w:color w:val="000000" w:themeColor="text1"/>
          <w:sz w:val="18"/>
        </w:rPr>
        <w:t>56675-2015 «Интеллектуальные транспортные системы. Подсистема контроля и учета состояния автомобильных дорог города, региона на основе анализа телематических данных дорожных машин»;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color w:val="000000" w:themeColor="text1"/>
          <w:sz w:val="18"/>
        </w:rPr>
      </w:pPr>
      <w:r w:rsidRPr="005519FE">
        <w:rPr>
          <w:rFonts w:ascii="Times New Roman" w:hAnsi="Times New Roman"/>
          <w:color w:val="000000" w:themeColor="text1"/>
          <w:sz w:val="18"/>
        </w:rPr>
        <w:t>ГОСТ Р 56829-2015 «Интеллектуальные транспортные системы. Термины и опреде</w:t>
      </w:r>
      <w:r w:rsidRPr="005519FE">
        <w:rPr>
          <w:rFonts w:ascii="Times New Roman" w:hAnsi="Times New Roman"/>
          <w:color w:val="000000" w:themeColor="text1"/>
          <w:sz w:val="18"/>
        </w:rPr>
        <w:t>ления»;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color w:val="000000" w:themeColor="text1"/>
          <w:sz w:val="18"/>
        </w:rPr>
      </w:pPr>
      <w:r w:rsidRPr="005519FE">
        <w:rPr>
          <w:rFonts w:ascii="Times New Roman" w:hAnsi="Times New Roman"/>
          <w:color w:val="000000" w:themeColor="text1"/>
          <w:sz w:val="18"/>
        </w:rPr>
        <w:t>ГОСТ Р 57186-2016 «Интеллектуальные транспортные системы. Система контроля и учета состояния автомобильных дорог. Назначение, состав и характеристики бортового навигационно-связного оборудования дорожных машин»;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color w:val="000000" w:themeColor="text1"/>
          <w:sz w:val="18"/>
        </w:rPr>
      </w:pPr>
      <w:r w:rsidRPr="005519FE">
        <w:rPr>
          <w:rFonts w:ascii="Times New Roman" w:hAnsi="Times New Roman"/>
          <w:color w:val="000000" w:themeColor="text1"/>
          <w:sz w:val="18"/>
        </w:rPr>
        <w:t xml:space="preserve">ГОСТ Р 57187-2016 «Интеллектуальные </w:t>
      </w:r>
      <w:r w:rsidRPr="005519FE">
        <w:rPr>
          <w:rFonts w:ascii="Times New Roman" w:hAnsi="Times New Roman"/>
          <w:color w:val="000000" w:themeColor="text1"/>
          <w:sz w:val="18"/>
        </w:rPr>
        <w:t>транспортные системы. Протокол обмена данными бортового телематического устройства транспортного средства городского пассажирского транспорта с системой диспетчерского управления»;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Р 57193-2025 «Системная и программная инженерия. Процессы жизненного ц</w:t>
      </w:r>
      <w:r w:rsidRPr="005519FE">
        <w:rPr>
          <w:rFonts w:ascii="Times New Roman" w:hAnsi="Times New Roman"/>
          <w:sz w:val="18"/>
        </w:rPr>
        <w:t>икла систем»;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Р 59792-2021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ГОСТ Р 59853-2021 «Информационные технологии. Комплекс станд</w:t>
      </w:r>
      <w:r w:rsidRPr="005519FE">
        <w:rPr>
          <w:rFonts w:ascii="Times New Roman" w:hAnsi="Times New Roman"/>
          <w:sz w:val="18"/>
        </w:rPr>
        <w:t>артов на автоматизированные системы. Автоматизированные системы. Термины и определения»;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 xml:space="preserve">ГОСТ Р ИСО 14813-1-2011 «Интеллектуальные транспортные системы. Схема построения архитектуры интеллектуальных транспортных систем. Часть 1. Сервисные домены в области </w:t>
      </w:r>
      <w:r w:rsidRPr="005519FE">
        <w:rPr>
          <w:rFonts w:ascii="Times New Roman" w:hAnsi="Times New Roman"/>
          <w:sz w:val="18"/>
        </w:rPr>
        <w:t>интеллектуальных транспортных систем, сервисные группы и сервисы»;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ОДМ 218.6.019-2016 «Рекомендации по организации движения и ограждению мест производства дорожных работ», СНиП 12-03-2001 «Безопасность труда в строительстве;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 xml:space="preserve">ОДМ 218.9.011-2016 «Отраслевой </w:t>
      </w:r>
      <w:r w:rsidRPr="005519FE">
        <w:rPr>
          <w:rFonts w:ascii="Times New Roman" w:hAnsi="Times New Roman"/>
          <w:sz w:val="18"/>
        </w:rPr>
        <w:t>дорожный методический документ. Рекомендации по выполнению обоснования интеллектуальных транспортных систем». Издан на основании распоряжения Федерального дорожного агентства от 25 апреля 2016 г. № 632-р;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ОДМ 218.9.011–2016 «Рекомендации по выполнению обос</w:t>
      </w:r>
      <w:r w:rsidRPr="005519FE">
        <w:rPr>
          <w:rFonts w:ascii="Times New Roman" w:hAnsi="Times New Roman"/>
          <w:sz w:val="18"/>
        </w:rPr>
        <w:t>нования интеллектуальных транспортных систем»;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СТО АВТОДОР 8.2-2013 «Элементы интеллектуальной транспортной системы на автомобильных дорогах государственной компании «Автодор»»;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СТО АВТОДОР 8.3-2014 «Технические и организационные требования к системам связ</w:t>
      </w:r>
      <w:r w:rsidRPr="005519FE">
        <w:rPr>
          <w:rFonts w:ascii="Times New Roman" w:hAnsi="Times New Roman"/>
          <w:sz w:val="18"/>
        </w:rPr>
        <w:t>и и передачи данных на автодорогах государственной компании «Российские автомобильные дороги»;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СТО АВТОДОР 8.4-2014 «Требования к проектной документации и типовым разделам технических заданий на строительство систем связи и передачи данных на автодорогах г</w:t>
      </w:r>
      <w:r w:rsidRPr="005519FE">
        <w:rPr>
          <w:rFonts w:ascii="Times New Roman" w:hAnsi="Times New Roman"/>
          <w:sz w:val="18"/>
        </w:rPr>
        <w:t>осударственной компании «Российские автомобильные дороги»;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СТО АВТОДОР 8.5-2014 «Технические и организационные требования к телекоммуникационным сервисам государственной компании «Российские автомобильные дороги»;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СП 76.13330.2016 «Электротехнические устро</w:t>
      </w:r>
      <w:r w:rsidRPr="005519FE">
        <w:rPr>
          <w:rFonts w:ascii="Times New Roman" w:hAnsi="Times New Roman"/>
          <w:sz w:val="18"/>
        </w:rPr>
        <w:t>йства. Актуализированная редакция СНиП 3.05.06-85»;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СП 34.13330.2021 «Автомобильные дороги»;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СП 48.13330.2019 «Свод правил. Организация строительства. СНиП 12-01-2004»;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ПУЭ (Правила устройства электроустановок).</w:t>
      </w:r>
    </w:p>
    <w:p w:rsidR="006D4086" w:rsidRPr="005519FE" w:rsidRDefault="006D4086">
      <w:pPr>
        <w:spacing w:line="240" w:lineRule="exact"/>
        <w:ind w:right="40" w:firstLine="567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  <w:b/>
        </w:rPr>
        <w:t>1.4. Срок выполнения работ:</w:t>
      </w:r>
      <w:r w:rsidRPr="005519FE">
        <w:rPr>
          <w:rFonts w:ascii="Times New Roman" w:hAnsi="Times New Roman"/>
        </w:rPr>
        <w:t xml:space="preserve"> с даты получени</w:t>
      </w:r>
      <w:r w:rsidRPr="005519FE">
        <w:rPr>
          <w:rFonts w:ascii="Times New Roman" w:hAnsi="Times New Roman"/>
        </w:rPr>
        <w:t>я оборудования (ДИТ) от Заказчика по 15.03.2027 года.</w:t>
      </w:r>
    </w:p>
    <w:p w:rsidR="006D4086" w:rsidRPr="005519FE" w:rsidRDefault="006D408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119"/>
          <w:tab w:val="center" w:pos="4890"/>
        </w:tabs>
        <w:spacing w:line="240" w:lineRule="exact"/>
        <w:ind w:firstLine="567"/>
        <w:jc w:val="both"/>
        <w:rPr>
          <w:rFonts w:ascii="Times New Roman" w:hAnsi="Times New Roman"/>
        </w:rPr>
      </w:pPr>
    </w:p>
    <w:p w:rsidR="006D4086" w:rsidRPr="005519FE" w:rsidRDefault="005519F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119"/>
          <w:tab w:val="center" w:pos="4890"/>
        </w:tabs>
        <w:spacing w:line="240" w:lineRule="exact"/>
        <w:ind w:firstLine="567"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 xml:space="preserve">1.5. Место выполнения работ: </w:t>
      </w:r>
    </w:p>
    <w:p w:rsidR="006D4086" w:rsidRPr="005519FE" w:rsidRDefault="005519F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119"/>
          <w:tab w:val="center" w:pos="4890"/>
        </w:tabs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- в пределах Пермского края в местах установки </w:t>
      </w:r>
      <w:r w:rsidRPr="005519FE">
        <w:rPr>
          <w:rFonts w:ascii="Times New Roman" w:hAnsi="Times New Roman"/>
        </w:rPr>
        <w:t>Динамических информационных табло,</w:t>
      </w:r>
      <w:r w:rsidRPr="005519FE">
        <w:rPr>
          <w:rFonts w:ascii="Times New Roman" w:hAnsi="Times New Roman"/>
        </w:rPr>
        <w:t xml:space="preserve"> в соответствии с Приложением № 1 настоящего ТЗ;</w:t>
      </w:r>
    </w:p>
    <w:p w:rsidR="006D4086" w:rsidRPr="005519FE" w:rsidRDefault="005519F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119"/>
          <w:tab w:val="center" w:pos="4890"/>
        </w:tabs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- по месту нахождения Государственного </w:t>
      </w:r>
      <w:r w:rsidRPr="005519FE">
        <w:rPr>
          <w:rFonts w:ascii="Times New Roman" w:hAnsi="Times New Roman"/>
        </w:rPr>
        <w:t>Заказчика (г. Пермь, ул. Пермская, д. 164).</w:t>
      </w:r>
    </w:p>
    <w:p w:rsidR="006D4086" w:rsidRPr="005519FE" w:rsidRDefault="006D408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119"/>
          <w:tab w:val="center" w:pos="4890"/>
        </w:tabs>
        <w:spacing w:line="240" w:lineRule="exact"/>
        <w:ind w:firstLine="567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2.</w:t>
      </w:r>
      <w:r w:rsidRPr="005519FE">
        <w:rPr>
          <w:rFonts w:ascii="Times New Roman" w:hAnsi="Times New Roman"/>
          <w:b/>
        </w:rPr>
        <w:tab/>
        <w:t>Требования к выполнению и качеству работ</w:t>
      </w:r>
    </w:p>
    <w:p w:rsidR="006D4086" w:rsidRPr="005519FE" w:rsidRDefault="006D4086">
      <w:pPr>
        <w:spacing w:line="240" w:lineRule="exact"/>
        <w:rPr>
          <w:rFonts w:ascii="Times New Roman" w:hAnsi="Times New Roman"/>
          <w:b/>
        </w:rPr>
      </w:pPr>
    </w:p>
    <w:p w:rsidR="006D4086" w:rsidRPr="005519FE" w:rsidRDefault="005519FE">
      <w:pPr>
        <w:tabs>
          <w:tab w:val="left" w:pos="993"/>
        </w:tabs>
        <w:spacing w:line="240" w:lineRule="exact"/>
        <w:ind w:left="426" w:firstLine="141"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2.1. Краткие характеристики работ</w:t>
      </w:r>
    </w:p>
    <w:p w:rsidR="006D4086" w:rsidRPr="005519FE" w:rsidRDefault="005519FE">
      <w:pPr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2.1.1. Размещение ДИТ на автомобильных дорогах Пермского края с </w:t>
      </w:r>
      <w:r w:rsidRPr="005519FE">
        <w:rPr>
          <w:rFonts w:ascii="Times New Roman" w:hAnsi="Times New Roman"/>
        </w:rPr>
        <w:t>разрешенной скоростью движения от 40 до 90км/ч</w:t>
      </w:r>
      <w:r w:rsidRPr="005519FE">
        <w:rPr>
          <w:rFonts w:ascii="Times New Roman" w:hAnsi="Times New Roman"/>
        </w:rPr>
        <w:t xml:space="preserve">. 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2.1.2. Согласование</w:t>
      </w:r>
      <w:r w:rsidRPr="005519FE">
        <w:rPr>
          <w:rFonts w:ascii="Times New Roman" w:hAnsi="Times New Roman"/>
        </w:rPr>
        <w:t xml:space="preserve"> мест размещения ДИТ, (Приложение № 1) получение разрешений от собственников на размещение ДИТ </w:t>
      </w:r>
      <w:r w:rsidRPr="005519FE">
        <w:rPr>
          <w:rFonts w:ascii="Times New Roman" w:hAnsi="Times New Roman"/>
        </w:rPr>
        <w:lastRenderedPageBreak/>
        <w:t>на существующие опоры и элементы дорожной инфраструктуры Подрядчик осуществляет своими силами за свой счет без привлечения Заказчика, по выданной доверенности.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2</w:t>
      </w:r>
      <w:r w:rsidRPr="005519FE">
        <w:rPr>
          <w:rFonts w:ascii="Times New Roman" w:hAnsi="Times New Roman"/>
        </w:rPr>
        <w:t xml:space="preserve">.1.3. </w:t>
      </w:r>
      <w:r w:rsidRPr="005519FE">
        <w:rPr>
          <w:rFonts w:ascii="Times New Roman" w:hAnsi="Times New Roman"/>
        </w:rPr>
        <w:t>Подрядчик выполняет подготовку по разработке ситуационных схем размещения оборудования с привязкой к местности с указанием на схеме расположения точки присоединения к электрическим сетям.</w:t>
      </w:r>
    </w:p>
    <w:p w:rsidR="006D4086" w:rsidRPr="005519FE" w:rsidRDefault="005519FE">
      <w:pPr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2.1.4. Подрядчик выполняет подключение ДИТ к сети электропитан</w:t>
      </w:r>
      <w:r w:rsidRPr="005519FE">
        <w:rPr>
          <w:rFonts w:ascii="Times New Roman" w:hAnsi="Times New Roman"/>
        </w:rPr>
        <w:t>ия согласно техническим условиям (Приложение №4) своими силами и за свой счет. Условия подключения к сети электропитания, согласование использования сетей электропитания, Подрядчик осуществляет своими силами за свой счет без привлечения Заказчика.</w:t>
      </w:r>
    </w:p>
    <w:p w:rsidR="006D4086" w:rsidRPr="005519FE" w:rsidRDefault="005519FE">
      <w:pPr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2.1.5. О</w:t>
      </w:r>
      <w:r w:rsidRPr="005519FE">
        <w:rPr>
          <w:rFonts w:ascii="Times New Roman" w:hAnsi="Times New Roman"/>
        </w:rPr>
        <w:t>рганизация каналов связи от ДИТ до серверного Заказчика должна осуществляться посредством операторского 3G/4G канала связи с выделенной APN или ВОЛС (без доступа в сеть Internet). Способ прокладки каналов связи указан в Приложении №1 к настоящему Техническ</w:t>
      </w:r>
      <w:r w:rsidRPr="005519FE">
        <w:rPr>
          <w:rFonts w:ascii="Times New Roman" w:hAnsi="Times New Roman"/>
        </w:rPr>
        <w:t>ому заданию. Наличие лицензии на осуществление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</w:t>
      </w:r>
      <w:r w:rsidRPr="005519FE">
        <w:rPr>
          <w:rFonts w:ascii="Times New Roman" w:hAnsi="Times New Roman"/>
        </w:rPr>
        <w:t>ких) средств, выполнение работ, оказание услуг в области шифрования информации,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</w:t>
      </w:r>
      <w:r w:rsidRPr="005519FE">
        <w:rPr>
          <w:rFonts w:ascii="Times New Roman" w:hAnsi="Times New Roman"/>
        </w:rPr>
        <w:t>ких) средств не требуется.</w:t>
      </w:r>
    </w:p>
    <w:p w:rsidR="006D4086" w:rsidRPr="005519FE" w:rsidRDefault="005519FE">
      <w:pPr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2.1.6. Подрядчик несет риск случайной гибели или случайной порчи, повреждения, утраты ДИТ, возникших вследствие непреодолимой силы или по вине третьих лиц до момента завершения работ и их приемки Заказчиком по акту.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bookmarkStart w:id="1" w:name="_30j0zll"/>
      <w:bookmarkEnd w:id="1"/>
      <w:r w:rsidRPr="005519FE">
        <w:rPr>
          <w:rFonts w:ascii="Times New Roman" w:hAnsi="Times New Roman"/>
          <w:color w:val="000000" w:themeColor="text1"/>
        </w:rPr>
        <w:t xml:space="preserve">2.1.7. </w:t>
      </w:r>
      <w:r w:rsidRPr="005519FE">
        <w:rPr>
          <w:rFonts w:ascii="Times New Roman" w:hAnsi="Times New Roman"/>
        </w:rPr>
        <w:t>ДИТ пр</w:t>
      </w:r>
      <w:r w:rsidRPr="005519FE">
        <w:rPr>
          <w:rFonts w:ascii="Times New Roman" w:hAnsi="Times New Roman"/>
        </w:rPr>
        <w:t>едназначено для вывода на него текстовых и графических сообщений для водителей транспортных средств о дорожно-транспортных условиях на дороге в зависимости от интенсивности транспортных потоков, произошедших ДТП, метеорологической обстановки, проведении до</w:t>
      </w:r>
      <w:r w:rsidRPr="005519FE">
        <w:rPr>
          <w:rFonts w:ascii="Times New Roman" w:hAnsi="Times New Roman"/>
        </w:rPr>
        <w:t>рожных работ по строительству, ремонту или содержанию автомобильных дорог</w:t>
      </w:r>
      <w:r w:rsidRPr="005519FE">
        <w:rPr>
          <w:rFonts w:ascii="Times New Roman" w:hAnsi="Times New Roman"/>
          <w:color w:val="000000" w:themeColor="text1"/>
        </w:rPr>
        <w:t>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  <w:color w:val="000000" w:themeColor="text1"/>
        </w:rPr>
        <w:t xml:space="preserve">2.1.8. </w:t>
      </w:r>
      <w:r w:rsidRPr="005519FE">
        <w:rPr>
          <w:rFonts w:ascii="Times New Roman" w:hAnsi="Times New Roman"/>
        </w:rPr>
        <w:t xml:space="preserve">Металлическая конструкция для крепления ДИТ должна быть запроектирована </w:t>
      </w:r>
      <w:r w:rsidRPr="005519FE">
        <w:rPr>
          <w:rFonts w:ascii="Times New Roman" w:hAnsi="Times New Roman"/>
        </w:rPr>
        <w:t xml:space="preserve">согласно чертежам в соответствии с Приложение №6 </w:t>
      </w:r>
      <w:r w:rsidRPr="005519FE">
        <w:rPr>
          <w:rFonts w:ascii="Times New Roman" w:hAnsi="Times New Roman"/>
        </w:rPr>
        <w:t>с учетом нагрузок от размещенного на ней оборудования</w:t>
      </w:r>
      <w:r w:rsidRPr="005519FE">
        <w:rPr>
          <w:rFonts w:ascii="Times New Roman" w:hAnsi="Times New Roman"/>
        </w:rPr>
        <w:t>, ветровых и снеговых нагрузок, в случае необходимости внесения изменений Подрядчик обязан письменно согласовать изменения с Заказчиком и владельцем существующей конструкции улично-дорожной сети.</w:t>
      </w:r>
    </w:p>
    <w:p w:rsidR="006D4086" w:rsidRPr="005519FE" w:rsidRDefault="005519FE">
      <w:pPr>
        <w:widowControl w:val="0"/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2.1.9. Для выполнения работ по техническому обслуживанию ДИТ</w:t>
      </w:r>
      <w:r w:rsidRPr="005519FE">
        <w:rPr>
          <w:rFonts w:ascii="Times New Roman" w:hAnsi="Times New Roman"/>
        </w:rPr>
        <w:t xml:space="preserve"> (в конструктиве корпуса должна быть предусмотрена возможность получения доступа к внутренней части без необходимости демонтажа ДИТ).</w:t>
      </w:r>
    </w:p>
    <w:p w:rsidR="006D4086" w:rsidRPr="005519FE" w:rsidRDefault="005519FE">
      <w:pPr>
        <w:widowControl w:val="0"/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  <w:color w:val="000000" w:themeColor="text1"/>
        </w:rPr>
        <w:t xml:space="preserve">2.1.10. </w:t>
      </w:r>
      <w:r w:rsidRPr="005519FE">
        <w:rPr>
          <w:rFonts w:ascii="Times New Roman" w:hAnsi="Times New Roman"/>
        </w:rPr>
        <w:t>Подрядчик обязан обеспечить</w:t>
      </w:r>
      <w:r w:rsidRPr="005519FE">
        <w:rPr>
          <w:rFonts w:ascii="Times New Roman" w:hAnsi="Times New Roman"/>
        </w:rPr>
        <w:t>: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встроенную систему резервного питания в ДИТ на случаи отключения постоянного электроп</w:t>
      </w:r>
      <w:r w:rsidRPr="005519FE">
        <w:rPr>
          <w:rFonts w:ascii="Times New Roman" w:hAnsi="Times New Roman"/>
          <w:sz w:val="18"/>
        </w:rPr>
        <w:t>итания для сохранения внутреннего отсчета времени и последней информации. В случае потери связи ДИТ должен выводить только информацию, заранее согласованную с заказчиком.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встроенные датчики освещенности, обеспечивающие автоматическую регулировку яркости, с</w:t>
      </w:r>
      <w:r w:rsidRPr="005519FE">
        <w:rPr>
          <w:rFonts w:ascii="Times New Roman" w:hAnsi="Times New Roman"/>
          <w:sz w:val="18"/>
        </w:rPr>
        <w:t xml:space="preserve">оответствующую фактической освещенности. рабочие токи и максимальное напряжение питания должны обеспечивать максимальное время работы светодиодов. 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максимальные токи при эксплуатации превыющие 80% максимально допустимого рабочего тока.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 xml:space="preserve">замена отдельных </w:t>
      </w:r>
      <w:r w:rsidRPr="005519FE">
        <w:rPr>
          <w:rFonts w:ascii="Times New Roman" w:hAnsi="Times New Roman"/>
          <w:sz w:val="18"/>
        </w:rPr>
        <w:t>дефектных светодиодов, отдельных плат, а также светодиодных блоков должно производиться со служебных мостков для обслуживающего персонала. питание должно осуществляться переменным током с колебанием от -15% до 10%.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в случае кратковременного падения напряже</w:t>
      </w:r>
      <w:r w:rsidRPr="005519FE">
        <w:rPr>
          <w:rFonts w:ascii="Times New Roman" w:hAnsi="Times New Roman"/>
          <w:sz w:val="18"/>
        </w:rPr>
        <w:t>ния в сети более 13% от номинального на время до 50 мс ДИТ обязано сохранять свою работоспособность; от 50 до 100 мс – ДИТ должен продолжать выводить текущее сообщение; более 100 мс – допустимо отключение ДИТ с условием готовности к работе в активном режим</w:t>
      </w:r>
      <w:r w:rsidRPr="005519FE">
        <w:rPr>
          <w:rFonts w:ascii="Times New Roman" w:hAnsi="Times New Roman"/>
          <w:sz w:val="18"/>
        </w:rPr>
        <w:t xml:space="preserve">е при восстановлении режима питания. 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вход по напряжению должен быть оснащён поляризационной защитой и защитой от перенапряжения и не должен превышать установленных по ГОСТ Р 51320-99.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устройства переключения и контроля должны иметь защиту от радиопомех.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р</w:t>
      </w:r>
      <w:r w:rsidRPr="005519FE">
        <w:rPr>
          <w:rFonts w:ascii="Times New Roman" w:hAnsi="Times New Roman"/>
          <w:sz w:val="18"/>
        </w:rPr>
        <w:t>егулирование и управление ДИТ должно реализовываться через интерфейсы Ethernet, RS-232, RS-485, по каналам связи.</w:t>
      </w:r>
    </w:p>
    <w:p w:rsidR="006D4086" w:rsidRPr="005519FE" w:rsidRDefault="005519FE">
      <w:pPr>
        <w:pStyle w:val="af9"/>
        <w:numPr>
          <w:ilvl w:val="0"/>
          <w:numId w:val="2"/>
        </w:numPr>
        <w:tabs>
          <w:tab w:val="left" w:pos="1134"/>
        </w:tabs>
        <w:spacing w:after="0" w:line="240" w:lineRule="exact"/>
        <w:jc w:val="both"/>
        <w:rPr>
          <w:rFonts w:ascii="Times New Roman" w:hAnsi="Times New Roman"/>
          <w:sz w:val="18"/>
        </w:rPr>
      </w:pPr>
      <w:r w:rsidRPr="005519FE">
        <w:rPr>
          <w:rFonts w:ascii="Times New Roman" w:hAnsi="Times New Roman"/>
          <w:sz w:val="18"/>
        </w:rPr>
        <w:t>предустановленное программное обеспечение и управляющее оборудование, входящее в состав ДИТ, должно быть открытым, с возможностью прямого упра</w:t>
      </w:r>
      <w:r w:rsidRPr="005519FE">
        <w:rPr>
          <w:rFonts w:ascii="Times New Roman" w:hAnsi="Times New Roman"/>
          <w:sz w:val="18"/>
        </w:rPr>
        <w:t xml:space="preserve">вления ДИТ из системы Заказчика ИП ИТС ПГА (ЕПУТС ПГА) из Модуля МЦУИД по WEB API в соответствии с требованиями к организации протокола взаимодействия (Приложение № 2) и быть развернуто на отечественной операционной системе. 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  <w:color w:val="000000" w:themeColor="text1"/>
        </w:rPr>
        <w:t>2.1.11. Видеопотоки с устанавл</w:t>
      </w:r>
      <w:r w:rsidRPr="005519FE">
        <w:rPr>
          <w:rFonts w:ascii="Times New Roman" w:hAnsi="Times New Roman"/>
          <w:color w:val="000000" w:themeColor="text1"/>
        </w:rPr>
        <w:t>иваемых видеокамер подключить к «Macroscop Клиент».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  <w:color w:val="000000" w:themeColor="text1"/>
        </w:rPr>
        <w:t>2.1.12. Видеокамеры на объекте размещаются следующим образом: Видеокамера цилиндрическая направлена на ДИТ.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2.1.13. Подрядчик обязан обеспечить установку, монтаж, пуско-наладку и ввод в эксплуатацию ДИТ и</w:t>
      </w:r>
      <w:r w:rsidRPr="005519FE">
        <w:rPr>
          <w:rFonts w:ascii="Times New Roman" w:hAnsi="Times New Roman"/>
        </w:rPr>
        <w:t xml:space="preserve"> шкафов управления, предназначенных для использования на автомобильных дорогах с целью повышения безопасности дорожного движения и оперативного информирования участников движения. Оборудование должно быть новым, не бывшим в эксплуатации, соответствовать тр</w:t>
      </w:r>
      <w:r w:rsidRPr="005519FE">
        <w:rPr>
          <w:rFonts w:ascii="Times New Roman" w:hAnsi="Times New Roman"/>
        </w:rPr>
        <w:t>ебованиям действующих нормативных документов, включая ГОСТ Р 56350-2015 и ГОСТ 32865-2014, и обеспечивать круглосуточный режим функционирования.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2.1.14. ДИТ должны быть выполнены в виде сварного шкафа с антивандальным исполнением, иметь модульную конструкц</w:t>
      </w:r>
      <w:r w:rsidRPr="005519FE">
        <w:rPr>
          <w:rFonts w:ascii="Times New Roman" w:hAnsi="Times New Roman"/>
        </w:rPr>
        <w:t xml:space="preserve">ию и обеспечивать фронтальный доступ для проведения технического обслуживания. 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2.1.15. Подрядчик обязан обеспечить установку и монтаж шкафов управления, обеспечивающих надежное, безопасное и бесперебойное функционирование табло, включая управление, защиту</w:t>
      </w:r>
      <w:r w:rsidRPr="005519FE">
        <w:rPr>
          <w:rFonts w:ascii="Times New Roman" w:hAnsi="Times New Roman"/>
        </w:rPr>
        <w:t xml:space="preserve"> и интеграцию оборудования в систему передачи данных. Шкаф управления должен быть выполнен в виде термошкафа климатического исполнения УХЛ1 и укомплектован необходимыми элементами, включая автоматические выключатели номиналом 32А, 16А и 6А, контроллер упра</w:t>
      </w:r>
      <w:r w:rsidRPr="005519FE">
        <w:rPr>
          <w:rFonts w:ascii="Times New Roman" w:hAnsi="Times New Roman"/>
        </w:rPr>
        <w:t xml:space="preserve">вления типа IMTF, коммутатор с </w:t>
      </w:r>
      <w:r w:rsidRPr="005519FE">
        <w:rPr>
          <w:rFonts w:ascii="Times New Roman" w:hAnsi="Times New Roman"/>
        </w:rPr>
        <w:lastRenderedPageBreak/>
        <w:t>поддержкой 100/1000 Mbps и SFP, оптический кросс, устройства защиты от импульсных перенапряжений, устройство защиты типа УЗМ-50Ц или эквивалент, медную шину заземления, розетки, блоки питания 12 В на DIN-рейку мощностью не ме</w:t>
      </w:r>
      <w:r w:rsidRPr="005519FE">
        <w:rPr>
          <w:rFonts w:ascii="Times New Roman" w:hAnsi="Times New Roman"/>
        </w:rPr>
        <w:t>нее 60 Вт, а также блок резервирования питания. Комплектация шкафа должна обеспечивать выполнение всех функций управления, защиты и стабильного электропитания оборудования.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2.1.16. Для допуска к проведению строительно-монтажных и пуско-наладочных работ по </w:t>
      </w:r>
      <w:r w:rsidRPr="005519FE">
        <w:rPr>
          <w:rFonts w:ascii="Times New Roman" w:hAnsi="Times New Roman"/>
        </w:rPr>
        <w:t>установке ДИТ Подрядчик обязан пройти обучение у производителя оборудования (ДИТ) и перед началом работ по Договору предоставить Заказчику Сертификаты о прохождении обучения.</w:t>
      </w:r>
    </w:p>
    <w:p w:rsidR="006D4086" w:rsidRPr="005519FE" w:rsidRDefault="006D408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</w:p>
    <w:p w:rsidR="006D4086" w:rsidRPr="005519FE" w:rsidRDefault="006D408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</w:p>
    <w:p w:rsidR="006D4086" w:rsidRPr="005519FE" w:rsidRDefault="005519FE">
      <w:pPr>
        <w:pStyle w:val="afc"/>
        <w:spacing w:before="0" w:after="0" w:line="240" w:lineRule="exact"/>
        <w:jc w:val="center"/>
        <w:rPr>
          <w:sz w:val="18"/>
        </w:rPr>
      </w:pPr>
      <w:r w:rsidRPr="005519FE">
        <w:rPr>
          <w:sz w:val="18"/>
        </w:rPr>
        <w:t>3. Требования к протоколам управления ДИТ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  <w:b/>
        </w:rPr>
        <w:t xml:space="preserve">3.1 Протокол NTCIP 1203 v03 — это </w:t>
      </w:r>
      <w:r w:rsidRPr="005519FE">
        <w:rPr>
          <w:rFonts w:ascii="Times New Roman" w:hAnsi="Times New Roman"/>
          <w:b/>
        </w:rPr>
        <w:t>стандарт, разработанный в рамках National Transportation Communications for Intelligent Transportation System Protocol (NTCIP).</w:t>
      </w:r>
      <w:r w:rsidRPr="005519FE">
        <w:rPr>
          <w:rFonts w:ascii="Times New Roman" w:hAnsi="Times New Roman"/>
        </w:rPr>
        <w:t xml:space="preserve"> Он специально предназначен для управления ДИТ или ЗПИ. Этот протокол определяет, как устройства ДИТ и ЗПИ должны взаимодействова</w:t>
      </w:r>
      <w:r w:rsidRPr="005519FE">
        <w:rPr>
          <w:rFonts w:ascii="Times New Roman" w:hAnsi="Times New Roman"/>
        </w:rPr>
        <w:t>ть с центральными системами управления, обеспечивая единый подход к управлению, мониторингу и обмену данными.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3.1.1.</w:t>
      </w:r>
      <w:r w:rsidRPr="005519FE">
        <w:rPr>
          <w:rFonts w:ascii="Times New Roman" w:hAnsi="Times New Roman"/>
        </w:rPr>
        <w:tab/>
        <w:t>Объекты данных должны включать в себя: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- Сообщения: Текстовые, графические или символьные сообщения. Поддержка заранее заданных и </w:t>
      </w:r>
      <w:r w:rsidRPr="005519FE">
        <w:rPr>
          <w:rFonts w:ascii="Times New Roman" w:hAnsi="Times New Roman"/>
        </w:rPr>
        <w:t>динамически генерируемых сообщений;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Яркость: Управление уровнем яркости (автоматическое или ручное). Настройка яркости в зависимости от времени суток или внешних условий;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Цвета: Управление цветами отображаемых сообщений (если ДИТ поддерживает цветное о</w:t>
      </w:r>
      <w:r w:rsidRPr="005519FE">
        <w:rPr>
          <w:rFonts w:ascii="Times New Roman" w:hAnsi="Times New Roman"/>
        </w:rPr>
        <w:t>тображение);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Состояние устройства: Информация о текущем состоянии устройства (исправность, ошибки, температура, напряжение и т.д.);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Режимы работы: Переключение между режимами (например, "дневной", "ночной", "аварийный").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3.1.2.</w:t>
      </w:r>
      <w:r w:rsidRPr="005519FE">
        <w:rPr>
          <w:rFonts w:ascii="Times New Roman" w:hAnsi="Times New Roman"/>
        </w:rPr>
        <w:tab/>
        <w:t xml:space="preserve">Команды Управления: 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О</w:t>
      </w:r>
      <w:r w:rsidRPr="005519FE">
        <w:rPr>
          <w:rFonts w:ascii="Times New Roman" w:hAnsi="Times New Roman"/>
        </w:rPr>
        <w:t>тображение сообщения: Команда для отображения конкретного текста, графики или символов;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Изменение яркости: Команда для настройки уровня яркости;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Переключение режимов: Команда для изменения режима работы (например, переход в аварийный режим);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Сброс ус</w:t>
      </w:r>
      <w:r w:rsidRPr="005519FE">
        <w:rPr>
          <w:rFonts w:ascii="Times New Roman" w:hAnsi="Times New Roman"/>
        </w:rPr>
        <w:t xml:space="preserve">тройства: Команда для перезагрузки или сброса настроек устройства. 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3.1.3.</w:t>
      </w:r>
      <w:r w:rsidRPr="005519FE">
        <w:rPr>
          <w:rFonts w:ascii="Times New Roman" w:hAnsi="Times New Roman"/>
        </w:rPr>
        <w:tab/>
        <w:t xml:space="preserve">Мониторинг и диагностика: 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Статус устройства: Исправность, наличие ошибок;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Технические параметры: Температура, напряжение, уровень сигнала;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История ошибок: Логи ошибок для диа</w:t>
      </w:r>
      <w:r w:rsidRPr="005519FE">
        <w:rPr>
          <w:rFonts w:ascii="Times New Roman" w:hAnsi="Times New Roman"/>
        </w:rPr>
        <w:t>гностики.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3.1.4.</w:t>
      </w:r>
      <w:r w:rsidRPr="005519FE">
        <w:rPr>
          <w:rFonts w:ascii="Times New Roman" w:hAnsi="Times New Roman"/>
        </w:rPr>
        <w:tab/>
        <w:t>Протоколы связи: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SNMP (Simple Network Management Protocol): Для управления и мониторинга устройств.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FTP (File Transfer Protocol): Для передачи графических данных или обновлений прошивки.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TCP/IP: Для обеспечения сетевого взаимодействи</w:t>
      </w:r>
      <w:r w:rsidRPr="005519FE">
        <w:rPr>
          <w:rFonts w:ascii="Times New Roman" w:hAnsi="Times New Roman"/>
        </w:rPr>
        <w:t>я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3.2 Функции Standard Traffic Protocol (STP) для управления ДИТ и ЗПИ: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3.2.1.</w:t>
      </w:r>
      <w:r w:rsidRPr="005519FE">
        <w:rPr>
          <w:rFonts w:ascii="Times New Roman" w:hAnsi="Times New Roman"/>
        </w:rPr>
        <w:tab/>
        <w:t>Управление контентом: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Отправка плейлистов: Загрузка и воспроизведение плейлистов, содержащих текстовые сообщения, изображения, видео и другие медиафайлы;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Частичное обновлени</w:t>
      </w:r>
      <w:r w:rsidRPr="005519FE">
        <w:rPr>
          <w:rFonts w:ascii="Times New Roman" w:hAnsi="Times New Roman"/>
        </w:rPr>
        <w:t>е контента: Обновление только определенных областей ДИТ без перезагрузки всего контента;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Реальное обновление элементов: Динамическое обновление отдельных элементов контента (например, текста или изображений) в реальном времени;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Управление воспроизведен</w:t>
      </w:r>
      <w:r w:rsidRPr="005519FE">
        <w:rPr>
          <w:rFonts w:ascii="Times New Roman" w:hAnsi="Times New Roman"/>
        </w:rPr>
        <w:t>ием: Запуск, остановка и переключение между элементами плейлиста;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Отображение таблиц и графиков: Воспроизведение таблиц, графиков и другой структурированной информации;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Интеграция с ИТС: Поддержка API для интеграции с системами управления дорожным движ</w:t>
      </w:r>
      <w:r w:rsidRPr="005519FE">
        <w:rPr>
          <w:rFonts w:ascii="Times New Roman" w:hAnsi="Times New Roman"/>
        </w:rPr>
        <w:t>ением.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3.2.2.</w:t>
      </w:r>
      <w:r w:rsidRPr="005519FE">
        <w:rPr>
          <w:rFonts w:ascii="Times New Roman" w:hAnsi="Times New Roman"/>
        </w:rPr>
        <w:tab/>
        <w:t>Интерфейсы управления: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STP: Поддержка всех команд STP (управление контентом, яркостью, питанием и т.д.).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Веб-интерфейс: Управление устройством через веб-браузер.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API: REST API для интеграции с внешними системами.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3.2.3.</w:t>
      </w:r>
      <w:r w:rsidRPr="005519FE">
        <w:rPr>
          <w:rFonts w:ascii="Times New Roman" w:hAnsi="Times New Roman"/>
        </w:rPr>
        <w:tab/>
        <w:t xml:space="preserve">Управление </w:t>
      </w:r>
      <w:r w:rsidRPr="005519FE">
        <w:rPr>
          <w:rFonts w:ascii="Times New Roman" w:hAnsi="Times New Roman"/>
        </w:rPr>
        <w:t>яркостью: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Ручная настройка яркости: Установка уровня яркости ТПИ вручную;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Автоматическая регулировка яркости: Настройка параметров автоматической регулировки яркости в зависимости от уровня окружающего освещения;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Планирование яркости: Задание расписа</w:t>
      </w:r>
      <w:r w:rsidRPr="005519FE">
        <w:rPr>
          <w:rFonts w:ascii="Times New Roman" w:hAnsi="Times New Roman"/>
        </w:rPr>
        <w:t>ния изменения яркости в зависимости от времени суток.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3.2.4.</w:t>
      </w:r>
      <w:r w:rsidRPr="005519FE">
        <w:rPr>
          <w:rFonts w:ascii="Times New Roman" w:hAnsi="Times New Roman"/>
        </w:rPr>
        <w:tab/>
        <w:t>Управление питанием: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Включение/выключение ТПИ: Удаленное включение и выключение ДИТ;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Управление питанием платы: Контроль питания основной платы устройства;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- Управление реле: </w:t>
      </w:r>
      <w:r w:rsidRPr="005519FE">
        <w:rPr>
          <w:rFonts w:ascii="Times New Roman" w:hAnsi="Times New Roman"/>
        </w:rPr>
        <w:t>Включение/выключение дополнительных устройств через реле.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3.2.5.</w:t>
      </w:r>
      <w:r w:rsidRPr="005519FE">
        <w:rPr>
          <w:rFonts w:ascii="Times New Roman" w:hAnsi="Times New Roman"/>
        </w:rPr>
        <w:tab/>
        <w:t>Мониторинг состояния устройства: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lastRenderedPageBreak/>
        <w:t>- Получение статуса устройства: Проверка состояния устройства (включено/выключено, температура, уровень освещенности и т.д.);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Мониторинг температуры: Получе</w:t>
      </w:r>
      <w:r w:rsidRPr="005519FE">
        <w:rPr>
          <w:rFonts w:ascii="Times New Roman" w:hAnsi="Times New Roman"/>
        </w:rPr>
        <w:t>ние данных о температуре устройства для предотвращения перегрева;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3.2.6.</w:t>
      </w:r>
      <w:r w:rsidRPr="005519FE">
        <w:rPr>
          <w:rFonts w:ascii="Times New Roman" w:hAnsi="Times New Roman"/>
        </w:rPr>
        <w:tab/>
        <w:t>Управление временем и датой: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Установка времени и даты: Синхронизация времени и даты на устройстве;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Настройка временных зон: Установка временной зоны для корректного отображения вр</w:t>
      </w:r>
      <w:r w:rsidRPr="005519FE">
        <w:rPr>
          <w:rFonts w:ascii="Times New Roman" w:hAnsi="Times New Roman"/>
        </w:rPr>
        <w:t>емени;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Синхронизация через NTP: Поддержка синхронизации времени через NTP-сервер.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3.2.7.</w:t>
      </w:r>
      <w:r w:rsidRPr="005519FE">
        <w:rPr>
          <w:rFonts w:ascii="Times New Roman" w:hAnsi="Times New Roman"/>
        </w:rPr>
        <w:tab/>
        <w:t>Работа с файлами: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Отправка файлов: Загрузка файлов (изображений, видео и т.д.) на устройство;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Обновление файлов: Замена старых файлов новыми;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Очистка файлов: У</w:t>
      </w:r>
      <w:r w:rsidRPr="005519FE">
        <w:rPr>
          <w:rFonts w:ascii="Times New Roman" w:hAnsi="Times New Roman"/>
        </w:rPr>
        <w:t>даление ненужных файлов с устройства;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Поддержка FTP: Автоматическая загрузка файлов с FTP-сервера.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3.2.8.</w:t>
      </w:r>
      <w:r w:rsidRPr="005519FE">
        <w:rPr>
          <w:rFonts w:ascii="Times New Roman" w:hAnsi="Times New Roman"/>
        </w:rPr>
        <w:tab/>
        <w:t>Управление температурой: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Установка пороговых значений температуры: Настройка температуры, при которой устройство будет автоматически отключаться д</w:t>
      </w:r>
      <w:r w:rsidRPr="005519FE">
        <w:rPr>
          <w:rFonts w:ascii="Times New Roman" w:hAnsi="Times New Roman"/>
        </w:rPr>
        <w:t>ля предотвращения перегрева;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Мониторинг температуры: Получение данных о текущей температуре устройства.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3.2.9.</w:t>
      </w:r>
      <w:r w:rsidRPr="005519FE">
        <w:rPr>
          <w:rFonts w:ascii="Times New Roman" w:hAnsi="Times New Roman"/>
        </w:rPr>
        <w:tab/>
        <w:t>Управление сетью: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Настройка сетевых параметров: Настройка IP-адреса, маски подсети, шлюза и других сетевых параметров;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- Сброс сетевых </w:t>
      </w:r>
      <w:r w:rsidRPr="005519FE">
        <w:rPr>
          <w:rFonts w:ascii="Times New Roman" w:hAnsi="Times New Roman"/>
        </w:rPr>
        <w:t>настроек: Возможность сбросить сетевые настройки до заводских.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3.2.10.</w:t>
      </w:r>
      <w:r w:rsidRPr="005519FE">
        <w:rPr>
          <w:rFonts w:ascii="Times New Roman" w:hAnsi="Times New Roman"/>
        </w:rPr>
        <w:tab/>
        <w:t>Управление дорожной сетью: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Настройка цветов дорожной сети: Установка цветов для отображения дорожной сети;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Отображение дорожных карт: Воспроизведение карт дорожной сети с возможност</w:t>
      </w:r>
      <w:r w:rsidRPr="005519FE">
        <w:rPr>
          <w:rFonts w:ascii="Times New Roman" w:hAnsi="Times New Roman"/>
        </w:rPr>
        <w:t>ью обновления данных.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3.2.11.</w:t>
      </w:r>
      <w:r w:rsidRPr="005519FE">
        <w:rPr>
          <w:rFonts w:ascii="Times New Roman" w:hAnsi="Times New Roman"/>
        </w:rPr>
        <w:tab/>
        <w:t>Безопасность: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Аутентификация: Поддержка парольной защиты доступа к устройству;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Шифрование данных: Использование DES-шифрования для защиты данных при передаче;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Защита от несанкционированного доступа: Ограничение доступа п</w:t>
      </w:r>
      <w:r w:rsidRPr="005519FE">
        <w:rPr>
          <w:rFonts w:ascii="Times New Roman" w:hAnsi="Times New Roman"/>
        </w:rPr>
        <w:t>о IP-адресу. Ведение журнала событий (логирование).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3.2.12.</w:t>
      </w:r>
      <w:r w:rsidRPr="005519FE">
        <w:rPr>
          <w:rFonts w:ascii="Times New Roman" w:hAnsi="Times New Roman"/>
        </w:rPr>
        <w:tab/>
        <w:t>Документация: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Руководство пользователя: Описание функций устройства. Инструкция по настройке и управлению.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Руководство разработчика: Описание API и протокола STP.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Техническая документация: О</w:t>
      </w:r>
      <w:r w:rsidRPr="005519FE">
        <w:rPr>
          <w:rFonts w:ascii="Times New Roman" w:hAnsi="Times New Roman"/>
        </w:rPr>
        <w:t>писание интерфейсов и протоколов.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3.2.13.</w:t>
      </w:r>
      <w:r w:rsidRPr="005519FE">
        <w:rPr>
          <w:rFonts w:ascii="Times New Roman" w:hAnsi="Times New Roman"/>
        </w:rPr>
        <w:tab/>
        <w:t>Обновление: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Обновления прошивки: Бесплатные обновления в течение 6 месяцев с момента подписания документов о приемки.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3.2.14.</w:t>
      </w:r>
      <w:r w:rsidRPr="005519FE">
        <w:rPr>
          <w:rFonts w:ascii="Times New Roman" w:hAnsi="Times New Roman"/>
        </w:rPr>
        <w:tab/>
        <w:t xml:space="preserve"> Дополнительные требования: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Совместимость: Поддержка интеграции с системами ИТС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Ма</w:t>
      </w:r>
      <w:r w:rsidRPr="005519FE">
        <w:rPr>
          <w:rFonts w:ascii="Times New Roman" w:hAnsi="Times New Roman"/>
        </w:rPr>
        <w:t>сштабируемость: Возможность управления несколькими устройствами через единый интерфейс.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Локализация: Поддержка русского языка.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3.2.15.</w:t>
      </w:r>
      <w:r w:rsidRPr="005519FE">
        <w:rPr>
          <w:rFonts w:ascii="Times New Roman" w:hAnsi="Times New Roman"/>
        </w:rPr>
        <w:tab/>
        <w:t xml:space="preserve"> Примеры команд STP. Плейлисты в STP представляют собой текстовые файлы в формате, который описывает последовательность</w:t>
      </w:r>
      <w:r w:rsidRPr="005519FE">
        <w:rPr>
          <w:rFonts w:ascii="Times New Roman" w:hAnsi="Times New Roman"/>
        </w:rPr>
        <w:t xml:space="preserve"> воспроизведения медиафайлов (текст, изображения, видео и т.д.). Каждый плейлист состоит из секций, которые определяют параметры воспроизведения и контент для каждого элемента: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3.2.15.1. Простой плейлист с текстом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Этот плейлист содержит один элемент, котор</w:t>
      </w:r>
      <w:r w:rsidRPr="005519FE">
        <w:rPr>
          <w:rFonts w:ascii="Times New Roman" w:hAnsi="Times New Roman"/>
        </w:rPr>
        <w:t>ый отображает текстовое сообщение.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```plaintext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[all]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items=1</w:t>
      </w:r>
    </w:p>
    <w:p w:rsidR="006D4086" w:rsidRPr="005519FE" w:rsidRDefault="006D4086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[item1]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params=10,1,1,1,0,5,1,0,1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txt1=0,0,1,16,1,8,0,Hello STP!,200,50,0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txtparam1=0,0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</w:rPr>
        <w:t>Описание</w:t>
      </w:r>
      <w:r w:rsidRPr="005519FE">
        <w:rPr>
          <w:rFonts w:ascii="Times New Roman" w:hAnsi="Times New Roman"/>
          <w:lang w:val="en-US"/>
        </w:rPr>
        <w:t>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[all]: Общая секция, указывающая количество элементов в плейлисте (`items=1`).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[item1]:</w:t>
      </w:r>
      <w:r w:rsidRPr="005519FE">
        <w:rPr>
          <w:rFonts w:ascii="Times New Roman" w:hAnsi="Times New Roman"/>
        </w:rPr>
        <w:t xml:space="preserve"> Секция для первого элемента.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params=10,1,1,1,0,5,1,0,1: Параметры воспроизведения (длительность, эффекты и т.д.).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txt1=0,0,1,16,1,8,0,Hello STP!,200,50,0: Текстовое сообщение: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- 0,0: Координаты (x, y).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- 1: Тип шрифта.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- 16: Размер шрифта.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- 1: Цвет т</w:t>
      </w:r>
      <w:r w:rsidRPr="005519FE">
        <w:rPr>
          <w:rFonts w:ascii="Times New Roman" w:hAnsi="Times New Roman"/>
        </w:rPr>
        <w:t>екста.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- 8: Цвет фона.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lastRenderedPageBreak/>
        <w:t>- 0: Мигание (0 — нет).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Hello STP!: Текст.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- 200,50: Ширина и высота области отображения.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- 0: Стиль шрифта.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txtparam1=0,0: Дополнительные параметры текста (интервал между символами, выравнивание).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---</w:t>
      </w:r>
    </w:p>
    <w:p w:rsidR="006D4086" w:rsidRPr="005519FE" w:rsidRDefault="006D4086">
      <w:pPr>
        <w:spacing w:line="240" w:lineRule="exact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3.2.15.2. Плейлист с изобр</w:t>
      </w:r>
      <w:r w:rsidRPr="005519FE">
        <w:rPr>
          <w:rFonts w:ascii="Times New Roman" w:hAnsi="Times New Roman"/>
        </w:rPr>
        <w:t>ажением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Этот плейлист содержит один элемент, который отображает изображение.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```plaintext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[all]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items=1</w:t>
      </w:r>
    </w:p>
    <w:p w:rsidR="006D4086" w:rsidRPr="005519FE" w:rsidRDefault="006D4086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[item1]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params=10,1,1,1,0,5,1,0,1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img1=0,0,image.jpg,0,200,100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imgparam1=10,0,0,1,10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</w:rPr>
        <w:t>Описание</w:t>
      </w:r>
      <w:r w:rsidRPr="005519FE">
        <w:rPr>
          <w:rFonts w:ascii="Times New Roman" w:hAnsi="Times New Roman"/>
          <w:lang w:val="en-US"/>
        </w:rPr>
        <w:t>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img1=0,0,image.jpg,0,200,100: Изображение: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- 0,0: </w:t>
      </w:r>
      <w:r w:rsidRPr="005519FE">
        <w:rPr>
          <w:rFonts w:ascii="Times New Roman" w:hAnsi="Times New Roman"/>
        </w:rPr>
        <w:t>Координаты (x, y).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image.jpg: Имя файла изображения.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- 0: Мигание (0 — нет).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- 200,100: Ширина и высота области отображения.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imgparam1=10,0,0,1,10: Параметры изображения: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- 10: Длительность отображения.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- 0: Заполнитель.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- 0: Тип анимации.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- 1: Количес</w:t>
      </w:r>
      <w:r w:rsidRPr="005519FE">
        <w:rPr>
          <w:rFonts w:ascii="Times New Roman" w:hAnsi="Times New Roman"/>
        </w:rPr>
        <w:t>тво повторений.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- 10: Длительность анимации.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---</w:t>
      </w:r>
    </w:p>
    <w:p w:rsidR="006D4086" w:rsidRPr="005519FE" w:rsidRDefault="006D4086">
      <w:pPr>
        <w:spacing w:line="240" w:lineRule="exact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3.2.15.3. Плейлист с видео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Этот плейлист содержит один элемент, который воспроизводит видео.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```plaintext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[all]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items=1</w:t>
      </w:r>
    </w:p>
    <w:p w:rsidR="006D4086" w:rsidRPr="005519FE" w:rsidRDefault="006D4086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[item1]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params=10,1,1,1,0,5,1,0,1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video1=0,0,200,100,video.mp4,1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</w:rPr>
        <w:t>Описание</w:t>
      </w:r>
      <w:r w:rsidRPr="005519FE">
        <w:rPr>
          <w:rFonts w:ascii="Times New Roman" w:hAnsi="Times New Roman"/>
          <w:lang w:val="en-US"/>
        </w:rPr>
        <w:t>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 xml:space="preserve">- video1=0,0,200,100,video.mp4,1: </w:t>
      </w:r>
      <w:r w:rsidRPr="005519FE">
        <w:rPr>
          <w:rFonts w:ascii="Times New Roman" w:hAnsi="Times New Roman"/>
        </w:rPr>
        <w:t>Видео</w:t>
      </w:r>
      <w:r w:rsidRPr="005519FE">
        <w:rPr>
          <w:rFonts w:ascii="Times New Roman" w:hAnsi="Times New Roman"/>
          <w:lang w:val="en-US"/>
        </w:rPr>
        <w:t>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- 0,0: Координаты (x, y).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- 200,100: Ширина и высота области отображения.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video.mp4: Имя файла видео.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- 1: Количество повторений.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---</w:t>
      </w:r>
    </w:p>
    <w:p w:rsidR="006D4086" w:rsidRPr="005519FE" w:rsidRDefault="006D4086">
      <w:pPr>
        <w:spacing w:line="240" w:lineRule="exact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3.2.15.4. Плейлист с GIF-анимацией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Этот плейлист</w:t>
      </w:r>
      <w:r w:rsidRPr="005519FE">
        <w:rPr>
          <w:rFonts w:ascii="Times New Roman" w:hAnsi="Times New Roman"/>
        </w:rPr>
        <w:t xml:space="preserve"> содержит один элемент, который отображает GIF-анимацию.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```plaintext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[all]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items=1</w:t>
      </w:r>
    </w:p>
    <w:p w:rsidR="006D4086" w:rsidRPr="005519FE" w:rsidRDefault="006D4086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[item1]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params=10,1,1,1,0,5,1,0,1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gif1=0,0,200,100,animation.gif,10,1,8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</w:rPr>
        <w:lastRenderedPageBreak/>
        <w:t>Описание</w:t>
      </w:r>
      <w:r w:rsidRPr="005519FE">
        <w:rPr>
          <w:rFonts w:ascii="Times New Roman" w:hAnsi="Times New Roman"/>
          <w:lang w:val="en-US"/>
        </w:rPr>
        <w:t>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- gif1=0,0,200,100,animation.gif,10,1,8: GIF-</w:t>
      </w:r>
      <w:r w:rsidRPr="005519FE">
        <w:rPr>
          <w:rFonts w:ascii="Times New Roman" w:hAnsi="Times New Roman"/>
        </w:rPr>
        <w:t>анимация</w:t>
      </w:r>
      <w:r w:rsidRPr="005519FE">
        <w:rPr>
          <w:rFonts w:ascii="Times New Roman" w:hAnsi="Times New Roman"/>
          <w:lang w:val="en-US"/>
        </w:rPr>
        <w:t>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- 0,0: Координаты (x, y).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- 20</w:t>
      </w:r>
      <w:r w:rsidRPr="005519FE">
        <w:rPr>
          <w:rFonts w:ascii="Times New Roman" w:hAnsi="Times New Roman"/>
        </w:rPr>
        <w:t>0,100: Ширина и высота области отображения.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 xml:space="preserve">- animation.gif: </w:t>
      </w:r>
      <w:r w:rsidRPr="005519FE">
        <w:rPr>
          <w:rFonts w:ascii="Times New Roman" w:hAnsi="Times New Roman"/>
        </w:rPr>
        <w:t>Имя</w:t>
      </w:r>
      <w:r w:rsidRPr="005519FE">
        <w:rPr>
          <w:rFonts w:ascii="Times New Roman" w:hAnsi="Times New Roman"/>
          <w:lang w:val="en-US"/>
        </w:rPr>
        <w:t xml:space="preserve"> </w:t>
      </w:r>
      <w:r w:rsidRPr="005519FE">
        <w:rPr>
          <w:rFonts w:ascii="Times New Roman" w:hAnsi="Times New Roman"/>
        </w:rPr>
        <w:t>файла</w:t>
      </w:r>
      <w:r w:rsidRPr="005519FE">
        <w:rPr>
          <w:rFonts w:ascii="Times New Roman" w:hAnsi="Times New Roman"/>
          <w:lang w:val="en-US"/>
        </w:rPr>
        <w:t xml:space="preserve"> GIF.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- 10: Длительность воспроизведения.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- 1: Количество повторений.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- 8: Цвет фона.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---</w:t>
      </w:r>
    </w:p>
    <w:p w:rsidR="006D4086" w:rsidRPr="005519FE" w:rsidRDefault="006D4086">
      <w:pPr>
        <w:spacing w:line="240" w:lineRule="exact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3.2.15.5. Плейлист с несколькими элементами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Этот плейлист</w:t>
      </w:r>
      <w:r w:rsidRPr="005519FE">
        <w:rPr>
          <w:rFonts w:ascii="Times New Roman" w:hAnsi="Times New Roman"/>
        </w:rPr>
        <w:t xml:space="preserve"> содержит несколько элементов, которые воспроизводятся последовательно.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```plaintext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[all]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items=2</w:t>
      </w:r>
    </w:p>
    <w:p w:rsidR="006D4086" w:rsidRPr="005519FE" w:rsidRDefault="006D4086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[item1]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params=10,1,1,1,0,5,1,0,1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txt1=0,0,1,16,1,8,0,Welcome!,200,50,0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txtparam1=0,0</w:t>
      </w:r>
    </w:p>
    <w:p w:rsidR="006D4086" w:rsidRPr="005519FE" w:rsidRDefault="006D4086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[item2]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params=10,1,1,1,0,5,1,0,1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img1=0,0,logo.jpg,0,200,100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imgpara</w:t>
      </w:r>
      <w:r w:rsidRPr="005519FE">
        <w:rPr>
          <w:rFonts w:ascii="Times New Roman" w:hAnsi="Times New Roman"/>
          <w:lang w:val="en-US"/>
        </w:rPr>
        <w:t>m1=10,0,0,1,10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</w:rPr>
        <w:t>Описание</w:t>
      </w:r>
      <w:r w:rsidRPr="005519FE">
        <w:rPr>
          <w:rFonts w:ascii="Times New Roman" w:hAnsi="Times New Roman"/>
          <w:lang w:val="en-US"/>
        </w:rPr>
        <w:t>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Первый элемент отображает текстовое сообщение "Welcome!".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Второй элемент отображает изображение "logo.jpg".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---</w:t>
      </w:r>
    </w:p>
    <w:p w:rsidR="006D4086" w:rsidRPr="005519FE" w:rsidRDefault="006D4086">
      <w:pPr>
        <w:spacing w:line="240" w:lineRule="exact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3.2.15.6. Плейлист с частичным обновлением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Этот плейлист использует частичное обновление для изменения только </w:t>
      </w:r>
      <w:r w:rsidRPr="005519FE">
        <w:rPr>
          <w:rFonts w:ascii="Times New Roman" w:hAnsi="Times New Roman"/>
        </w:rPr>
        <w:t>определенной области ТПИ.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```plaintext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[all]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items=1</w:t>
      </w:r>
    </w:p>
    <w:p w:rsidR="006D4086" w:rsidRPr="005519FE" w:rsidRDefault="006D4086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[item1]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params=10,1,1,1,0,5,1,0,1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txt1=0,0,1,16,1,8,0,Partial Update,200,50,0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txtparam1=0,0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</w:rPr>
        <w:t>Описание</w:t>
      </w:r>
      <w:r w:rsidRPr="005519FE">
        <w:rPr>
          <w:rFonts w:ascii="Times New Roman" w:hAnsi="Times New Roman"/>
          <w:lang w:val="en-US"/>
        </w:rPr>
        <w:t>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- Частичное обновление позволяет обновлять только область, где отображается текст "Partial </w:t>
      </w:r>
      <w:r w:rsidRPr="005519FE">
        <w:rPr>
          <w:rFonts w:ascii="Times New Roman" w:hAnsi="Times New Roman"/>
        </w:rPr>
        <w:t>Update", без перезагрузки всего ТПИ.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---</w:t>
      </w:r>
    </w:p>
    <w:p w:rsidR="006D4086" w:rsidRPr="005519FE" w:rsidRDefault="006D4086">
      <w:pPr>
        <w:spacing w:line="240" w:lineRule="exact"/>
        <w:ind w:firstLine="567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3.2.15.7. Плейлист с планированием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Этот плейлист использует параметр period для планирования воспроизведения.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```plaintext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[all]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items=1</w:t>
      </w:r>
    </w:p>
    <w:p w:rsidR="006D4086" w:rsidRPr="005519FE" w:rsidRDefault="006D4086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[item1]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params=10,1,1,1,0,5,1,0,1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period=2023-10-01,2023-10-31,1234567,09:00</w:t>
      </w:r>
      <w:r w:rsidRPr="005519FE">
        <w:rPr>
          <w:rFonts w:ascii="Times New Roman" w:hAnsi="Times New Roman"/>
          <w:lang w:val="en-US"/>
        </w:rPr>
        <w:t>:00-18:00:00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txt1=0,0,1,16,1,8,0, Working Hours,200,50,0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txtparam1=0,0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```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Описание: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lastRenderedPageBreak/>
        <w:t>- period=2023-10-01,2023-10-31,1234567,09:00:00-18:00:00: Планирование &gt; Кирилл Игоревич " Завод: воспроизведения: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- 2023-10-01,2023-10-31: Дата начала и окончания.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- </w:t>
      </w:r>
      <w:r w:rsidRPr="005519FE">
        <w:rPr>
          <w:rFonts w:ascii="Times New Roman" w:hAnsi="Times New Roman"/>
        </w:rPr>
        <w:t>1234567: Дни недели (1 — воскресенье, 7 — суббота).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- 09:00:00-18:00:00: Время воспроизведения.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---</w:t>
      </w:r>
    </w:p>
    <w:p w:rsidR="006D4086" w:rsidRPr="005519FE" w:rsidRDefault="006D4086">
      <w:pPr>
        <w:spacing w:line="240" w:lineRule="exact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3.2.15.8. Плейлист с таблицей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Этот плейлист отображает таблицу с данными.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```plaintext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[all]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items=1</w:t>
      </w:r>
    </w:p>
    <w:p w:rsidR="006D4086" w:rsidRPr="005519FE" w:rsidRDefault="006D4086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[item1]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params=10,1,1,1,0,5,1,0,1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lang w:val="en-US"/>
        </w:rPr>
      </w:pPr>
      <w:r w:rsidRPr="005519FE">
        <w:rPr>
          <w:rFonts w:ascii="Times New Roman" w:hAnsi="Times New Roman"/>
          <w:lang w:val="en-US"/>
        </w:rPr>
        <w:t>form1={"x":0,"y":0,</w:t>
      </w:r>
      <w:r w:rsidRPr="005519FE">
        <w:rPr>
          <w:rFonts w:ascii="Times New Roman" w:hAnsi="Times New Roman"/>
          <w:lang w:val="en-US"/>
        </w:rPr>
        <w:t>"width":200,"height":100,"backgroundColor":"8","data":[["Name","Age"],["Alice","30"],["Bob","25"]]}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```</w:t>
      </w:r>
    </w:p>
    <w:p w:rsidR="006D4086" w:rsidRPr="005519FE" w:rsidRDefault="005519FE">
      <w:pPr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Описание: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form1: JSON-объект, описывающий таблицу: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x, y: Координаты.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width, height: Размеры области.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backgroundColor: Цвет фона.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- data: Данные </w:t>
      </w:r>
      <w:r w:rsidRPr="005519FE">
        <w:rPr>
          <w:rFonts w:ascii="Times New Roman" w:hAnsi="Times New Roman"/>
        </w:rPr>
        <w:t>таблицы.</w:t>
      </w:r>
    </w:p>
    <w:p w:rsidR="006D4086" w:rsidRPr="005519FE" w:rsidRDefault="006D4086">
      <w:pPr>
        <w:spacing w:line="240" w:lineRule="exact"/>
        <w:ind w:firstLine="567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4. Требования к выполнению работ</w:t>
      </w:r>
    </w:p>
    <w:p w:rsidR="006D4086" w:rsidRPr="005519FE" w:rsidRDefault="006D4086">
      <w:pPr>
        <w:spacing w:line="240" w:lineRule="exact"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spacing w:line="240" w:lineRule="exact"/>
        <w:ind w:right="4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4.1. В течение 2 (двух) рабочих дней с даты заключения Договора, Подрядчик обязан направить Заказчику приказ, иной документ о назначении своего уполномоченного представителя для руководства выполнения работ по </w:t>
      </w:r>
      <w:r w:rsidRPr="005519FE">
        <w:rPr>
          <w:rFonts w:ascii="Times New Roman" w:hAnsi="Times New Roman"/>
        </w:rPr>
        <w:t xml:space="preserve">Договору, участия в приемке выполненных работ, взаимодействия с Заказчиком для решения иных вопросов, связанных с исполнением Договора, с закреплением в указанном приказе образца подписи уполномоченного представителя Подрядчика. В случае назначения нового </w:t>
      </w:r>
      <w:r w:rsidRPr="005519FE">
        <w:rPr>
          <w:rFonts w:ascii="Times New Roman" w:hAnsi="Times New Roman"/>
        </w:rPr>
        <w:t>уполномоченного представителя письменно уведомить об этом Заказчика с приложением соответствующего документа.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4.2. </w:t>
      </w:r>
      <w:r w:rsidRPr="005519FE">
        <w:rPr>
          <w:rFonts w:ascii="Times New Roman" w:hAnsi="Times New Roman"/>
        </w:rPr>
        <w:t>Подрядчик не позднее 5 (пяти) рабочих дней со дня заключения Договора разрабатывает и предоставляет на согласование проект производства работ</w:t>
      </w:r>
      <w:r w:rsidRPr="005519FE">
        <w:rPr>
          <w:rFonts w:ascii="Times New Roman" w:hAnsi="Times New Roman"/>
        </w:rPr>
        <w:t xml:space="preserve"> по установке ДИТ который должен содержать: перечень работ с указанием контрольных сроков их выполнения, информацию о марке и модели устанавливаемого Оборудования.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4.3. Заказчик в течение 3 (трех) рабочих дней со дня поступления проекта производства работ </w:t>
      </w:r>
      <w:r w:rsidRPr="005519FE">
        <w:rPr>
          <w:rFonts w:ascii="Times New Roman" w:hAnsi="Times New Roman"/>
        </w:rPr>
        <w:t>утверждает его или принимает решение об отказе утверждения с направлением Подрядчику мотивированного отказа.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4.4. Подрядчик в течение 3 (трех) рабочих дней со дня поступления мотивированного отказа вносит необходимые изменения в проект производства работ и</w:t>
      </w:r>
      <w:r w:rsidRPr="005519FE">
        <w:rPr>
          <w:rFonts w:ascii="Times New Roman" w:hAnsi="Times New Roman"/>
        </w:rPr>
        <w:t xml:space="preserve"> повторно направляет его Заказчику.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4.5. До начала производства работ Подрядчик разрабатывает и предоставляет на утверждение Заказчику техническую документацию на установку, настройку и подключение оборудования по мере готовности.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4.6. Техническая документация должна быть утверждена с Заказчиком, а также, согласована с организациями (лицами), интересы и/или полномочия которых затрагиваются при выполнении работ, собственников автомобильных дорог и ресурсоснабжающих организаций.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4.7. </w:t>
      </w:r>
      <w:r w:rsidRPr="005519FE">
        <w:rPr>
          <w:rFonts w:ascii="Times New Roman" w:hAnsi="Times New Roman"/>
        </w:rPr>
        <w:t>Техническая документация должна быть разработана в соответствии с требованиями ГОСТ, а также учитывать все рекомендации производителя Оборудования и отвечать требованиям государственных нормативных документов (ГОСТ, РД, СНиП, СП и т.д.), ТУ, выданных сетев</w:t>
      </w:r>
      <w:r w:rsidRPr="005519FE">
        <w:rPr>
          <w:rFonts w:ascii="Times New Roman" w:hAnsi="Times New Roman"/>
        </w:rPr>
        <w:t>ой организацией.</w:t>
      </w:r>
    </w:p>
    <w:p w:rsidR="006D4086" w:rsidRPr="005519FE" w:rsidRDefault="005519FE">
      <w:pPr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4.8. В состав технической документации должны входить следующие описания, структурированные в виде разделов: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лист общей информации (карта с точками расположения объектов, основные нормативные документы, условные обозначения, описание </w:t>
      </w:r>
      <w:r w:rsidRPr="005519FE">
        <w:rPr>
          <w:rFonts w:ascii="Times New Roman" w:hAnsi="Times New Roman"/>
        </w:rPr>
        <w:t>объекта, цели, назначение, содержание технической документации);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 технические условия для присоединения к электрическим сетям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комплект рабочих чертежей марки «КМ»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комплект рабочих чертежей марки «КЖ»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-ситуационные схемы размещения оборудования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лист схема </w:t>
      </w:r>
      <w:r w:rsidRPr="005519FE">
        <w:rPr>
          <w:rFonts w:ascii="Times New Roman" w:hAnsi="Times New Roman"/>
        </w:rPr>
        <w:t>размещения Оборудования (масштаб 1:500), с указанием подземных коммуникаций, точек размещения Оборудования в координатной плоскости со ссылками на количество материалов, используемых для каждого объекта, с указанием балансодержателей опор, на которые плани</w:t>
      </w:r>
      <w:r w:rsidRPr="005519FE">
        <w:rPr>
          <w:rFonts w:ascii="Times New Roman" w:hAnsi="Times New Roman"/>
        </w:rPr>
        <w:t>руется размещать Оборудование;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лист кабельной трассы (масштаб 1:500), с указанием детальной информацией о способе прокладки коммуникаций, с привязкой к существующим коммуникациям на объекте;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структурная схема;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кабельный журнал;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однолинейная схема;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lastRenderedPageBreak/>
        <w:t>схема ко</w:t>
      </w:r>
      <w:r w:rsidRPr="005519FE">
        <w:rPr>
          <w:rFonts w:ascii="Times New Roman" w:hAnsi="Times New Roman"/>
        </w:rPr>
        <w:t>ммутации Оборудования, с указанием разъемов, мест подключений;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схема разварки ВОЛС, с указанием точки присоединения сети передачи данных;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ведомость объёмов работ;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спецификация на объект.</w:t>
      </w:r>
    </w:p>
    <w:p w:rsidR="006D4086" w:rsidRPr="005519FE" w:rsidRDefault="005519FE">
      <w:pPr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  <w:color w:val="000000" w:themeColor="text1"/>
        </w:rPr>
        <w:t xml:space="preserve">4.9. Техническая документация должна быть разработана на каждый </w:t>
      </w:r>
      <w:r w:rsidRPr="005519FE">
        <w:rPr>
          <w:rFonts w:ascii="Times New Roman" w:hAnsi="Times New Roman"/>
          <w:color w:val="000000" w:themeColor="text1"/>
        </w:rPr>
        <w:t>объект по отдельности.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4.10. Основанием для начала выполнения Подрядчиком работ по установке ДИТ является согласованный Заказчиком проект производства работ и согласованная техническая документация.</w:t>
      </w:r>
    </w:p>
    <w:p w:rsidR="006D4086" w:rsidRPr="005519FE" w:rsidRDefault="005519FE">
      <w:pPr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</w:rPr>
        <w:t xml:space="preserve">4.11. </w:t>
      </w:r>
      <w:r w:rsidRPr="005519FE">
        <w:rPr>
          <w:rFonts w:ascii="Times New Roman" w:hAnsi="Times New Roman"/>
          <w:color w:val="000000" w:themeColor="text1"/>
        </w:rPr>
        <w:t>По завершению работ должно быть установлено, подклю</w:t>
      </w:r>
      <w:r w:rsidRPr="005519FE">
        <w:rPr>
          <w:rFonts w:ascii="Times New Roman" w:hAnsi="Times New Roman"/>
          <w:color w:val="000000" w:themeColor="text1"/>
        </w:rPr>
        <w:t xml:space="preserve">чено и введено в промышленную эксплуатацию оборудование, способное функционировать непрерывно в режиме 24/7 и отвечающее всем заданным техническим характеристикам и нормативным требованиям. </w:t>
      </w:r>
    </w:p>
    <w:p w:rsidR="006D4086" w:rsidRPr="005519FE" w:rsidRDefault="005519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  <w:color w:val="000000" w:themeColor="text1"/>
        </w:rPr>
        <w:t xml:space="preserve">4.12. Подрядчик обязуется документально подтвердить соответствие </w:t>
      </w:r>
      <w:r w:rsidRPr="005519FE">
        <w:rPr>
          <w:rFonts w:ascii="Times New Roman" w:hAnsi="Times New Roman"/>
        </w:rPr>
        <w:t>оборудования требованиям настоящего технического задания путем предоставления технической документации, документов о соответствии установленным стандартам, а также результатов пусконаладочных работ и проверки работоспособности оборудования.</w:t>
      </w:r>
    </w:p>
    <w:p w:rsidR="006D4086" w:rsidRPr="005519FE" w:rsidRDefault="006D408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ind w:firstLine="567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5. Общие требо</w:t>
      </w:r>
      <w:r w:rsidRPr="005519FE">
        <w:rPr>
          <w:rFonts w:ascii="Times New Roman" w:hAnsi="Times New Roman"/>
          <w:b/>
        </w:rPr>
        <w:t>вания к работам</w:t>
      </w:r>
    </w:p>
    <w:p w:rsidR="006D4086" w:rsidRPr="005519FE" w:rsidRDefault="006D4086">
      <w:pPr>
        <w:spacing w:line="240" w:lineRule="exact"/>
        <w:ind w:firstLine="567"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  <w:color w:val="000000" w:themeColor="text1"/>
        </w:rPr>
        <w:t xml:space="preserve">5.1. При производстве работ Подрядчик своими силами и за свой счет проводит установку, пуско-наладочные работы, а также другие работы, необходимые для обеспечения установки и пуско-наладки Оборудования в сроки, предусмотренные Договором и </w:t>
      </w:r>
      <w:r w:rsidRPr="005519FE">
        <w:rPr>
          <w:rFonts w:ascii="Times New Roman" w:hAnsi="Times New Roman"/>
          <w:color w:val="000000" w:themeColor="text1"/>
        </w:rPr>
        <w:t xml:space="preserve">Техническим заданием. 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  <w:color w:val="000000" w:themeColor="text1"/>
        </w:rPr>
        <w:t>5.2. Все работы и оформление технической документации, необходимые при производстве работ, Подрядчик проводит самостоятельно и за свой счет (установка опор, земельные работы, согласования с муниципалитетом, балансодержателем, а/д дор</w:t>
      </w:r>
      <w:r w:rsidRPr="005519FE">
        <w:rPr>
          <w:rFonts w:ascii="Times New Roman" w:hAnsi="Times New Roman"/>
          <w:color w:val="000000" w:themeColor="text1"/>
        </w:rPr>
        <w:t xml:space="preserve">оги и т.д.). </w:t>
      </w:r>
    </w:p>
    <w:p w:rsidR="006D4086" w:rsidRPr="005519FE" w:rsidRDefault="005519FE">
      <w:pPr>
        <w:tabs>
          <w:tab w:val="left" w:pos="567"/>
          <w:tab w:val="left" w:pos="709"/>
        </w:tabs>
        <w:spacing w:line="240" w:lineRule="exact"/>
        <w:ind w:right="-1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  <w:color w:val="000000" w:themeColor="text1"/>
        </w:rPr>
        <w:t xml:space="preserve">5.3. При производстве работ Подрядчик должен обеспечить сетевую связность Оборудования с серверной Заказчика, находящейся по адресу г. Пермь, ул. Пермская, 164, </w:t>
      </w:r>
      <w:r w:rsidRPr="005519FE">
        <w:rPr>
          <w:rFonts w:ascii="Times New Roman" w:hAnsi="Times New Roman"/>
        </w:rPr>
        <w:t xml:space="preserve">IP-адресацию для настройки Оборудования предоставляет Заказчик. 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  <w:color w:val="000000" w:themeColor="text1"/>
        </w:rPr>
        <w:t xml:space="preserve">5.4. </w:t>
      </w:r>
      <w:r w:rsidRPr="005519FE">
        <w:rPr>
          <w:rFonts w:ascii="Times New Roman" w:hAnsi="Times New Roman"/>
        </w:rPr>
        <w:t xml:space="preserve">Подрядчик </w:t>
      </w:r>
      <w:r w:rsidRPr="005519FE">
        <w:rPr>
          <w:rFonts w:ascii="Times New Roman" w:hAnsi="Times New Roman"/>
        </w:rPr>
        <w:t>обязан своими силами и за свой счет разработать и согласовать с собственниками автомобильных дорог и неукоснительно соблюдать временную схему организации дорожного движения на период производства работ для обеспечения безопасности дорожного движения. Ответ</w:t>
      </w:r>
      <w:r w:rsidRPr="005519FE">
        <w:rPr>
          <w:rFonts w:ascii="Times New Roman" w:hAnsi="Times New Roman"/>
        </w:rPr>
        <w:t>ственность за соответствующие нарушения несет Подрядчик.</w:t>
      </w:r>
    </w:p>
    <w:p w:rsidR="006D4086" w:rsidRPr="005519FE" w:rsidRDefault="006D4086">
      <w:pPr>
        <w:spacing w:line="240" w:lineRule="exact"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spacing w:line="240" w:lineRule="exact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6. Ввод в эксплуатацию и сдача работ</w:t>
      </w:r>
    </w:p>
    <w:p w:rsidR="006D4086" w:rsidRPr="005519FE" w:rsidRDefault="006D4086">
      <w:pPr>
        <w:spacing w:line="240" w:lineRule="exact"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  <w:color w:val="000000" w:themeColor="text1"/>
        </w:rPr>
        <w:t>6.1. Перед сдачей результатов работ Заказчику Подрядчик должен: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  <w:color w:val="000000" w:themeColor="text1"/>
        </w:rPr>
        <w:t>6.1.1. самостоятельно провести пуско-наладочные работы;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  <w:color w:val="000000" w:themeColor="text1"/>
        </w:rPr>
        <w:t>6.1.2. передать Заказчику комплект испол</w:t>
      </w:r>
      <w:r w:rsidRPr="005519FE">
        <w:rPr>
          <w:rFonts w:ascii="Times New Roman" w:hAnsi="Times New Roman"/>
          <w:color w:val="000000" w:themeColor="text1"/>
        </w:rPr>
        <w:t>нительной документации в электронном виде в формате .pdf в составе: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геодезическая съемка;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акт технической готовности;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акты освидетельствования скрытых работ;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акт освидетельствования ответственных конструкций;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протоколы монтажа оптических кроссов / муфт;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профили переходов методом ГНБ (при прокладке кабелей методом ГНБ);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реестр исполнительной документации;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паспорта качества / сертификаты на все используемые материалы;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документы, подтверждающие качество Оборудования – сертификат соответствия или декларацию о</w:t>
      </w:r>
      <w:r w:rsidRPr="005519FE">
        <w:rPr>
          <w:rFonts w:ascii="Times New Roman" w:hAnsi="Times New Roman"/>
        </w:rPr>
        <w:t xml:space="preserve"> соответствии на каждую серию Оборудования или их копии, заверенные надлежащим образом, сертификат качества, в случае если Оборудование подлежит обязательной сертификации (обязательному декларированию соответствия);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документ, подтверждающий государственную</w:t>
      </w:r>
      <w:r w:rsidRPr="005519FE">
        <w:rPr>
          <w:rFonts w:ascii="Times New Roman" w:hAnsi="Times New Roman"/>
        </w:rPr>
        <w:t xml:space="preserve"> регистрацию Оборудования, или его копию, заверенную надлежащим образом, в случае если Оборудование подлежит обязательной государственной регистрации на территории Российской Федерации и/или Евразийского экономического союза;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копия технической документации</w:t>
      </w:r>
      <w:r w:rsidRPr="005519FE">
        <w:rPr>
          <w:rFonts w:ascii="Times New Roman" w:hAnsi="Times New Roman"/>
        </w:rPr>
        <w:t xml:space="preserve"> изготовителя (производителя) Оборудования;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гарантийный талон на Оборудование;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технический отчет о проведении приемо-сдаточных испытаний электроустановки и электрооборудования;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профиль ГНБ (при использовании);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рефлектограммы;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схемы сетевой связности;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акт </w:t>
      </w:r>
      <w:r w:rsidRPr="005519FE">
        <w:rPr>
          <w:rFonts w:ascii="Times New Roman" w:hAnsi="Times New Roman"/>
        </w:rPr>
        <w:t>об окончании пуско-наладочных работ;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акт сдачи-приемки выполненных работ (Приложение № 3)</w:t>
      </w:r>
      <w:r w:rsidRPr="005519FE">
        <w:rPr>
          <w:rFonts w:ascii="Times New Roman" w:hAnsi="Times New Roman"/>
        </w:rPr>
        <w:t>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</w:rPr>
        <w:t>6.</w:t>
      </w:r>
      <w:r w:rsidRPr="005519FE">
        <w:rPr>
          <w:rFonts w:ascii="Times New Roman" w:hAnsi="Times New Roman"/>
        </w:rPr>
        <w:t>2.</w:t>
      </w:r>
      <w:r w:rsidRPr="005519FE">
        <w:rPr>
          <w:rFonts w:ascii="Times New Roman" w:hAnsi="Times New Roman"/>
          <w:color w:val="000000" w:themeColor="text1"/>
        </w:rPr>
        <w:t xml:space="preserve"> После выполнения мероприятий, предусмотренных п. 6.1. ТЗ, Подрядчик уведомляет Заказчика о готовности к сдаче - приемке выполненных работ по Договору.</w:t>
      </w:r>
    </w:p>
    <w:p w:rsidR="006D4086" w:rsidRPr="005519FE" w:rsidRDefault="006D4086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</w:p>
    <w:p w:rsidR="006D4086" w:rsidRPr="005519FE" w:rsidRDefault="005519FE">
      <w:p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567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7. Требо</w:t>
      </w:r>
      <w:r w:rsidRPr="005519FE">
        <w:rPr>
          <w:rFonts w:ascii="Times New Roman" w:hAnsi="Times New Roman"/>
          <w:b/>
        </w:rPr>
        <w:t>вания к безопасности</w:t>
      </w:r>
    </w:p>
    <w:p w:rsidR="006D4086" w:rsidRPr="005519FE" w:rsidRDefault="006D4086">
      <w:pPr>
        <w:spacing w:line="240" w:lineRule="exact"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  <w:color w:val="000000" w:themeColor="text1"/>
        </w:rPr>
        <w:t>7.1. В месте производства работ Подрядчик обязан: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lastRenderedPageBreak/>
        <w:t>обеспечить безопасность дорожного движения при выполнении работ в соответствии с требованиями СНиП 12-03-2001;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обеспечить выполнение и контроль соблюдения правил техники безопасности и</w:t>
      </w:r>
      <w:r w:rsidRPr="005519FE">
        <w:rPr>
          <w:rFonts w:ascii="Times New Roman" w:hAnsi="Times New Roman"/>
        </w:rPr>
        <w:t xml:space="preserve"> охраны труда.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  <w:color w:val="000000" w:themeColor="text1"/>
        </w:rPr>
        <w:t>7.2. При производстве работ Подрядчик обязан соблюдать требования к требованию к электропитанию и заземлению, каналам связи: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электропитание оборудования должно осуществляться от существующей сети переменного тока 230В 50 Гц.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максимальную </w:t>
      </w:r>
      <w:r w:rsidRPr="005519FE">
        <w:rPr>
          <w:rFonts w:ascii="Times New Roman" w:hAnsi="Times New Roman"/>
        </w:rPr>
        <w:t>потребляемую мощность оборудования определить исходя из технических характеристик оборудования с учетом количества используемого оборудования в каждой точке.</w:t>
      </w:r>
    </w:p>
    <w:p w:rsidR="006D4086" w:rsidRPr="005519FE" w:rsidRDefault="005519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0"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марка и сечение кабеля электропитания должны быть определены Подрядчиком исходя из мощности оборуд</w:t>
      </w:r>
      <w:r w:rsidRPr="005519FE">
        <w:rPr>
          <w:rFonts w:ascii="Times New Roman" w:hAnsi="Times New Roman"/>
        </w:rPr>
        <w:t>ования, характеристик определенного участка установки.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  <w:color w:val="000000" w:themeColor="text1"/>
        </w:rPr>
        <w:t>7.3. Подрядчик должен предусмотреть решения по заземлению и молниезащите Оборудования в соответствии с требованиями действующих нормативных документов и инструкций по эксплуатации.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  <w:color w:val="000000" w:themeColor="text1"/>
        </w:rPr>
        <w:t>7.4. Подключение обо</w:t>
      </w:r>
      <w:r w:rsidRPr="005519FE">
        <w:rPr>
          <w:rFonts w:ascii="Times New Roman" w:hAnsi="Times New Roman"/>
          <w:color w:val="000000" w:themeColor="text1"/>
        </w:rPr>
        <w:t>рудования к сети электропитания выполняется в соответствии с требованиями ПУЭ.</w:t>
      </w:r>
    </w:p>
    <w:p w:rsidR="006D4086" w:rsidRPr="005519FE" w:rsidRDefault="006D408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8. Гарантийные обязательства</w:t>
      </w:r>
    </w:p>
    <w:p w:rsidR="006D4086" w:rsidRPr="005519FE" w:rsidRDefault="006D4086">
      <w:pPr>
        <w:spacing w:line="240" w:lineRule="exact"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tabs>
          <w:tab w:val="left" w:pos="1134"/>
          <w:tab w:val="left" w:pos="1276"/>
        </w:tabs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8.1. Гарантийный срок на выполненные работы составляет 18 месяцев с даты подписания документа о приемке выполненных работ.</w:t>
      </w:r>
    </w:p>
    <w:p w:rsidR="006D4086" w:rsidRPr="005519FE" w:rsidRDefault="005519FE">
      <w:pPr>
        <w:tabs>
          <w:tab w:val="left" w:pos="1134"/>
          <w:tab w:val="left" w:pos="1276"/>
        </w:tabs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8.2. Гарантия качества </w:t>
      </w:r>
      <w:r w:rsidRPr="005519FE">
        <w:rPr>
          <w:rFonts w:ascii="Times New Roman" w:hAnsi="Times New Roman"/>
        </w:rPr>
        <w:t>должна распространяться на работы и на все материалы, установленными Подрядчиком на местах производства работ. В период действия гарантийного срока Подрядчиком осуществляется гарантийное обслуживание установленного Оборудования без дополнительной оплаты со</w:t>
      </w:r>
      <w:r w:rsidRPr="005519FE">
        <w:rPr>
          <w:rFonts w:ascii="Times New Roman" w:hAnsi="Times New Roman"/>
        </w:rPr>
        <w:t xml:space="preserve"> стороны Заказчика.</w:t>
      </w:r>
    </w:p>
    <w:p w:rsidR="006D4086" w:rsidRPr="005519FE" w:rsidRDefault="005519FE">
      <w:pPr>
        <w:tabs>
          <w:tab w:val="left" w:pos="1134"/>
          <w:tab w:val="left" w:pos="1276"/>
        </w:tabs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При обнаружении дефектов Оборудования в период гарантийного срока, возникших по независящим от Заказчика причинам, Подрядчик обязан за свой счет устранить дефекты либо направить Заказчику уведомление о необходимости замены Оборудования </w:t>
      </w:r>
      <w:r w:rsidRPr="005519FE">
        <w:rPr>
          <w:rFonts w:ascii="Times New Roman" w:hAnsi="Times New Roman"/>
        </w:rPr>
        <w:t>ненадлежащего качества новым.</w:t>
      </w:r>
    </w:p>
    <w:p w:rsidR="006D4086" w:rsidRPr="005519FE" w:rsidRDefault="005519FE">
      <w:pPr>
        <w:tabs>
          <w:tab w:val="left" w:pos="1134"/>
          <w:tab w:val="left" w:pos="1276"/>
        </w:tabs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8.3. Устранение дефектов в рамках гарантийных обязательств производится в течение 5 (пяти) рабочих дней с даты получения уведомления (претензии) Заказчика. Указанный срок может быть увеличен по соглашению Сторон.</w:t>
      </w:r>
    </w:p>
    <w:p w:rsidR="006D4086" w:rsidRPr="005519FE" w:rsidRDefault="006D4086">
      <w:pPr>
        <w:spacing w:line="240" w:lineRule="exact"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spacing w:line="240" w:lineRule="exact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 xml:space="preserve">9. </w:t>
      </w:r>
      <w:r w:rsidRPr="005519FE">
        <w:rPr>
          <w:rFonts w:ascii="Times New Roman" w:hAnsi="Times New Roman"/>
          <w:b/>
        </w:rPr>
        <w:t>Дополнительные условия</w:t>
      </w:r>
    </w:p>
    <w:p w:rsidR="006D4086" w:rsidRPr="005519FE" w:rsidRDefault="006D4086">
      <w:pPr>
        <w:spacing w:line="240" w:lineRule="exact"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tabs>
          <w:tab w:val="left" w:pos="1134"/>
          <w:tab w:val="left" w:pos="1276"/>
        </w:tabs>
        <w:spacing w:line="240" w:lineRule="exact"/>
        <w:ind w:firstLine="567"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9.1.</w:t>
      </w:r>
      <w:r w:rsidRPr="005519FE">
        <w:rPr>
          <w:rFonts w:ascii="Times New Roman" w:hAnsi="Times New Roman"/>
          <w:b/>
        </w:rPr>
        <w:tab/>
        <w:t>Подрядчик обязан:</w:t>
      </w:r>
    </w:p>
    <w:p w:rsidR="006D4086" w:rsidRPr="005519FE" w:rsidRDefault="005519FE">
      <w:pPr>
        <w:tabs>
          <w:tab w:val="left" w:pos="1134"/>
          <w:tab w:val="left" w:pos="1276"/>
        </w:tabs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9.1.1.</w:t>
      </w:r>
      <w:r w:rsidRPr="005519FE">
        <w:rPr>
          <w:rFonts w:ascii="Times New Roman" w:hAnsi="Times New Roman"/>
        </w:rPr>
        <w:tab/>
        <w:t>Нести риск случайной гибели или случайного повреждения Оборудования ТИП, результатов работ до принятия их Заказчиком по акту сдачи-приемки выполненных работ.</w:t>
      </w:r>
    </w:p>
    <w:p w:rsidR="006D4086" w:rsidRPr="005519FE" w:rsidRDefault="005519FE">
      <w:pPr>
        <w:tabs>
          <w:tab w:val="left" w:pos="1134"/>
          <w:tab w:val="left" w:pos="1276"/>
        </w:tabs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9.1.2.</w:t>
      </w:r>
      <w:r w:rsidRPr="005519FE">
        <w:rPr>
          <w:rFonts w:ascii="Times New Roman" w:hAnsi="Times New Roman"/>
        </w:rPr>
        <w:tab/>
        <w:t>Принимать меры по предотвращению возм</w:t>
      </w:r>
      <w:r w:rsidRPr="005519FE">
        <w:rPr>
          <w:rFonts w:ascii="Times New Roman" w:hAnsi="Times New Roman"/>
        </w:rPr>
        <w:t>ожного причинения вреда, в том числе третьим лицам, связанного с выполнением работ по Договору, а также по ликвидации последствий нанесенного ущерба.</w:t>
      </w:r>
    </w:p>
    <w:p w:rsidR="006D4086" w:rsidRPr="005519FE" w:rsidRDefault="005519FE">
      <w:pPr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  <w:r w:rsidRPr="005519FE">
        <w:rPr>
          <w:rFonts w:ascii="Times New Roman" w:hAnsi="Times New Roman"/>
        </w:rPr>
        <w:t>9.2. Заказчик имеет право на осуществление контроля за всеми этапами проводимых работ с выездом на место п</w:t>
      </w:r>
      <w:r w:rsidRPr="005519FE">
        <w:rPr>
          <w:rFonts w:ascii="Times New Roman" w:hAnsi="Times New Roman"/>
        </w:rPr>
        <w:t xml:space="preserve">роизводства работ, в соответствии </w:t>
      </w:r>
      <w:r w:rsidRPr="005519FE">
        <w:rPr>
          <w:rFonts w:ascii="Times New Roman" w:hAnsi="Times New Roman"/>
          <w:color w:val="000000" w:themeColor="text1"/>
        </w:rPr>
        <w:t>с согласованным проектом производства работ.</w:t>
      </w:r>
    </w:p>
    <w:p w:rsidR="006D4086" w:rsidRPr="005519FE" w:rsidRDefault="006D4086">
      <w:pPr>
        <w:pBdr>
          <w:top w:val="nil"/>
          <w:left w:val="nil"/>
          <w:bottom w:val="nil"/>
          <w:right w:val="nil"/>
          <w:between w:val="nil"/>
        </w:pBdr>
        <w:spacing w:line="240" w:lineRule="exact"/>
        <w:ind w:firstLine="567"/>
        <w:jc w:val="both"/>
        <w:rPr>
          <w:rFonts w:ascii="Times New Roman" w:hAnsi="Times New Roman"/>
          <w:color w:val="000000" w:themeColor="text1"/>
        </w:rPr>
      </w:pPr>
    </w:p>
    <w:p w:rsidR="006D4086" w:rsidRPr="005519FE" w:rsidRDefault="005519FE">
      <w:pPr>
        <w:spacing w:line="240" w:lineRule="exact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Перечень приложений, являющихся неотъемлемой частью ТЗ</w:t>
      </w:r>
    </w:p>
    <w:p w:rsidR="006D4086" w:rsidRPr="005519FE" w:rsidRDefault="005519FE">
      <w:pPr>
        <w:tabs>
          <w:tab w:val="left" w:pos="510"/>
        </w:tabs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Приложение № 1 - Адресный план установки ДИТ на территории Пермского края;</w:t>
      </w:r>
      <w:bookmarkStart w:id="2" w:name="_3znysh7"/>
      <w:bookmarkEnd w:id="2"/>
    </w:p>
    <w:p w:rsidR="006D4086" w:rsidRPr="005519FE" w:rsidRDefault="005519FE">
      <w:pPr>
        <w:spacing w:line="240" w:lineRule="exact"/>
        <w:ind w:firstLine="567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Приложение № 2 - Требования к организации протокола взаимодействия API из системы Заказчика с управляющим устройством ДИТ;</w:t>
      </w:r>
    </w:p>
    <w:p w:rsidR="006D4086" w:rsidRPr="005519FE" w:rsidRDefault="005519FE">
      <w:pPr>
        <w:tabs>
          <w:tab w:val="left" w:pos="510"/>
        </w:tabs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Приложение № 3 – Форма акта сдачи – приемки выполненных работ;</w:t>
      </w:r>
    </w:p>
    <w:p w:rsidR="006D4086" w:rsidRPr="005519FE" w:rsidRDefault="005519FE">
      <w:pPr>
        <w:tabs>
          <w:tab w:val="left" w:pos="510"/>
        </w:tabs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Приложение № 4 – Технические условия для присоединения к электрическим</w:t>
      </w:r>
      <w:r w:rsidRPr="005519FE">
        <w:rPr>
          <w:rFonts w:ascii="Times New Roman" w:hAnsi="Times New Roman"/>
        </w:rPr>
        <w:t xml:space="preserve"> сетям;</w:t>
      </w:r>
    </w:p>
    <w:p w:rsidR="006D4086" w:rsidRPr="005519FE" w:rsidRDefault="005519FE">
      <w:pPr>
        <w:tabs>
          <w:tab w:val="left" w:pos="510"/>
        </w:tabs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Приложение № 5 - Функциональные требования к ДИТ; </w:t>
      </w:r>
    </w:p>
    <w:p w:rsidR="006D4086" w:rsidRPr="005519FE" w:rsidRDefault="005519FE">
      <w:pPr>
        <w:tabs>
          <w:tab w:val="left" w:pos="510"/>
        </w:tabs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Приложение № 6 – Комплект чертежей, эскизный проект металлических конструкций</w:t>
      </w:r>
      <w:r w:rsidRPr="005519FE">
        <w:rPr>
          <w:rFonts w:ascii="Times New Roman" w:hAnsi="Times New Roman"/>
        </w:rPr>
        <w:t>.</w:t>
      </w:r>
    </w:p>
    <w:p w:rsidR="006D4086" w:rsidRPr="005519FE" w:rsidRDefault="006D4086">
      <w:pPr>
        <w:tabs>
          <w:tab w:val="left" w:pos="510"/>
        </w:tabs>
        <w:spacing w:line="240" w:lineRule="exact"/>
        <w:ind w:firstLine="567"/>
        <w:jc w:val="both"/>
        <w:rPr>
          <w:rFonts w:ascii="Times New Roman" w:hAnsi="Times New Roman"/>
        </w:rPr>
      </w:pPr>
    </w:p>
    <w:p w:rsidR="006D4086" w:rsidRPr="005519FE" w:rsidRDefault="006D4086">
      <w:pPr>
        <w:rPr>
          <w:rFonts w:ascii="Times New Roman" w:hAnsi="Times New Roman"/>
        </w:rPr>
        <w:sectPr w:rsidR="006D4086" w:rsidRPr="005519FE">
          <w:footerReference w:type="default" r:id="rId13"/>
          <w:pgSz w:w="11900" w:h="16840"/>
          <w:pgMar w:top="1140" w:right="660" w:bottom="1140" w:left="1020" w:header="720" w:footer="720" w:gutter="0"/>
          <w:cols w:space="720"/>
        </w:sectPr>
      </w:pPr>
    </w:p>
    <w:p w:rsidR="006D4086" w:rsidRPr="005519FE" w:rsidRDefault="005519FE">
      <w:pPr>
        <w:spacing w:line="240" w:lineRule="exact"/>
        <w:jc w:val="right"/>
        <w:rPr>
          <w:rFonts w:ascii="Times New Roman" w:hAnsi="Times New Roman"/>
        </w:rPr>
      </w:pPr>
      <w:r w:rsidRPr="005519FE">
        <w:rPr>
          <w:rFonts w:ascii="Times New Roman" w:hAnsi="Times New Roman"/>
        </w:rPr>
        <w:lastRenderedPageBreak/>
        <w:t xml:space="preserve">                                                                                </w:t>
      </w:r>
      <w:r w:rsidRPr="005519FE">
        <w:rPr>
          <w:rFonts w:ascii="Times New Roman" w:hAnsi="Times New Roman"/>
        </w:rPr>
        <w:t xml:space="preserve">Приложение № 1 </w:t>
      </w:r>
    </w:p>
    <w:p w:rsidR="006D4086" w:rsidRPr="005519FE" w:rsidRDefault="005519FE">
      <w:pPr>
        <w:spacing w:line="240" w:lineRule="exact"/>
        <w:jc w:val="right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 техническому заданию</w:t>
      </w:r>
    </w:p>
    <w:p w:rsidR="006D4086" w:rsidRPr="005519FE" w:rsidRDefault="006D4086">
      <w:pPr>
        <w:spacing w:line="240" w:lineRule="exact"/>
        <w:jc w:val="center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Адресный план установки ДИТ на территории Пермского края</w:t>
      </w:r>
    </w:p>
    <w:p w:rsidR="006D4086" w:rsidRPr="005519FE" w:rsidRDefault="005519FE">
      <w:pPr>
        <w:spacing w:line="240" w:lineRule="exact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                                                            </w:t>
      </w:r>
    </w:p>
    <w:tbl>
      <w:tblPr>
        <w:tblStyle w:val="aff9"/>
        <w:tblW w:w="0" w:type="auto"/>
        <w:tblLayout w:type="fixed"/>
        <w:tblLook w:val="04A0" w:firstRow="1" w:lastRow="0" w:firstColumn="1" w:lastColumn="0" w:noHBand="0" w:noVBand="1"/>
      </w:tblPr>
      <w:tblGrid>
        <w:gridCol w:w="606"/>
        <w:gridCol w:w="5632"/>
        <w:gridCol w:w="1843"/>
        <w:gridCol w:w="1843"/>
        <w:gridCol w:w="4636"/>
      </w:tblGrid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5519FE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632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5519FE">
              <w:rPr>
                <w:rFonts w:ascii="Times New Roman" w:hAnsi="Times New Roman"/>
                <w:b/>
              </w:rPr>
              <w:t>Место устано</w:t>
            </w:r>
            <w:r w:rsidRPr="005519FE">
              <w:rPr>
                <w:rFonts w:ascii="Times New Roman" w:hAnsi="Times New Roman"/>
                <w:b/>
              </w:rPr>
              <w:t>вки ДИТ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5519FE">
              <w:rPr>
                <w:rFonts w:ascii="Times New Roman" w:hAnsi="Times New Roman"/>
                <w:b/>
              </w:rPr>
              <w:t>Общее количество ДИТ в месте установки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5519FE">
              <w:rPr>
                <w:rFonts w:ascii="Times New Roman" w:hAnsi="Times New Roman"/>
                <w:b/>
              </w:rPr>
              <w:t>Размеры табло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5519FE">
              <w:rPr>
                <w:rFonts w:ascii="Times New Roman" w:hAnsi="Times New Roman"/>
                <w:b/>
              </w:rPr>
              <w:t>Допустимый вид канала связи</w:t>
            </w:r>
          </w:p>
        </w:tc>
      </w:tr>
      <w:tr w:rsidR="006D4086" w:rsidRPr="005519FE">
        <w:trPr>
          <w:trHeight w:val="99"/>
        </w:trPr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г. Пермь, участок а.д. </w:t>
            </w:r>
            <w:r w:rsidRPr="005519FE">
              <w:rPr>
                <w:rFonts w:ascii="Times New Roman" w:hAnsi="Times New Roman"/>
                <w:spacing w:val="-1"/>
              </w:rPr>
              <w:t>Шоссе</w:t>
            </w:r>
            <w:r w:rsidRPr="005519FE">
              <w:rPr>
                <w:rFonts w:ascii="Times New Roman" w:hAnsi="Times New Roman"/>
              </w:rPr>
              <w:t xml:space="preserve"> </w:t>
            </w:r>
            <w:r w:rsidRPr="005519FE">
              <w:rPr>
                <w:rFonts w:ascii="Times New Roman" w:hAnsi="Times New Roman"/>
                <w:spacing w:val="-1"/>
              </w:rPr>
              <w:t xml:space="preserve">Космонавтов </w:t>
            </w:r>
            <w:r w:rsidRPr="005519FE">
              <w:rPr>
                <w:rFonts w:ascii="Times New Roman" w:hAnsi="Times New Roman"/>
              </w:rPr>
              <w:t xml:space="preserve">км </w:t>
            </w:r>
            <w:r w:rsidRPr="005519FE">
              <w:rPr>
                <w:rFonts w:ascii="Times New Roman" w:hAnsi="Times New Roman"/>
                <w:spacing w:val="-1"/>
              </w:rPr>
              <w:t>10+690</w:t>
            </w:r>
            <w:r w:rsidRPr="005519FE">
              <w:rPr>
                <w:rFonts w:ascii="Times New Roman" w:hAnsi="Times New Roman"/>
                <w:spacing w:val="1"/>
              </w:rPr>
              <w:t xml:space="preserve"> </w:t>
            </w:r>
            <w:r w:rsidRPr="005519FE">
              <w:rPr>
                <w:rFonts w:ascii="Times New Roman" w:hAnsi="Times New Roman"/>
              </w:rPr>
              <w:t xml:space="preserve">– </w:t>
            </w:r>
            <w:r w:rsidRPr="005519FE">
              <w:rPr>
                <w:rFonts w:ascii="Times New Roman" w:hAnsi="Times New Roman"/>
                <w:spacing w:val="-1"/>
              </w:rPr>
              <w:t>км</w:t>
            </w:r>
            <w:r w:rsidRPr="005519FE">
              <w:rPr>
                <w:rFonts w:ascii="Times New Roman" w:hAnsi="Times New Roman"/>
              </w:rPr>
              <w:t xml:space="preserve"> </w:t>
            </w:r>
            <w:r w:rsidRPr="005519FE">
              <w:rPr>
                <w:rFonts w:ascii="Times New Roman" w:hAnsi="Times New Roman"/>
                <w:spacing w:val="-2"/>
              </w:rPr>
              <w:t>10+790</w:t>
            </w:r>
            <w:r w:rsidRPr="005519FE">
              <w:rPr>
                <w:rFonts w:ascii="Times New Roman" w:hAnsi="Times New Roman"/>
                <w:spacing w:val="1"/>
              </w:rPr>
              <w:t xml:space="preserve"> </w:t>
            </w:r>
            <w:r w:rsidRPr="005519FE">
              <w:rPr>
                <w:rFonts w:ascii="Times New Roman" w:hAnsi="Times New Roman"/>
                <w:spacing w:val="-1"/>
              </w:rPr>
              <w:t>(слева)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5760 х 960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Волоконно-оптическая линия связи (Подключение спроектировать до Коммутатор АСУДД Шоссе Космонавтов — ул. Промышленная — ул.Оверятская)</w:t>
            </w: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2.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Ад Пермь Березники, км 29+900, вблизи ООТ Отворот на Бобки (справа)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LTE/3G</w:t>
            </w: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3.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Ад Пермь Березники, км </w:t>
            </w:r>
            <w:r w:rsidRPr="005519FE">
              <w:rPr>
                <w:rFonts w:ascii="Times New Roman" w:hAnsi="Times New Roman"/>
              </w:rPr>
              <w:t>29+900, вблизи ООТ Отворот на Бобки (слева)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LTE/3G</w:t>
            </w: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г. Пермь, Северная дамба (по направлению в центр города)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Волоконно-оптическая линия связи (Подключение спроектировать до  коммутатор Северная дамба, АДС ФВФ)</w:t>
            </w: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5.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г. Пермь, Южная</w:t>
            </w:r>
            <w:r w:rsidRPr="005519FE">
              <w:rPr>
                <w:rFonts w:ascii="Times New Roman" w:hAnsi="Times New Roman"/>
              </w:rPr>
              <w:t xml:space="preserve"> дамба (по направлению в центр города)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Волоконно-оптическая линия связи (Подключение спроектировать до Перекрёсток ул. Николая Островского— ул. Чернышевского)</w:t>
            </w: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6.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г. Пермь, ООТ «Светлогорская» (по направлению в центр города)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Волоконно-оптическая линия связи линия связи (Подключение спроектировать до Коммутатор АСУДД ул. Светлогорская)</w:t>
            </w: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7.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г. Пермь, ул. Строителей – ул. Куфонина  (перед кольцом по направлению в центр города)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Волоконно-оптическая линия связи (Подключ</w:t>
            </w:r>
            <w:r w:rsidRPr="005519FE">
              <w:rPr>
                <w:rFonts w:ascii="Times New Roman" w:hAnsi="Times New Roman"/>
              </w:rPr>
              <w:t>ение спроектировать до Коммутатор АСУДД ул. Строителей-Шпальная)</w:t>
            </w: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8.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г. Пермь, ул. Стахановская, 10 (перед ул. Карпинского, по направлению на ул. Мира)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Волоконно-оптическая линия связи</w:t>
            </w:r>
            <w:r w:rsidRPr="005519FE">
              <w:rPr>
                <w:rFonts w:ascii="Times New Roman" w:hAnsi="Times New Roman"/>
              </w:rPr>
              <w:br/>
              <w:t>Подключение спроектировать до СО Перекрёсток ул. Стахановск</w:t>
            </w:r>
            <w:r w:rsidRPr="005519FE">
              <w:rPr>
                <w:rFonts w:ascii="Times New Roman" w:hAnsi="Times New Roman"/>
              </w:rPr>
              <w:t>ая — ул. Карпинского</w:t>
            </w: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9.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г. Пермь, ул. Карпинского, 27 (перед ул. Стахановская, по направлению в центр города)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Волоконно-оптическая линия связи</w:t>
            </w:r>
            <w:r w:rsidRPr="005519FE">
              <w:rPr>
                <w:rFonts w:ascii="Times New Roman" w:hAnsi="Times New Roman"/>
              </w:rPr>
              <w:br/>
              <w:t xml:space="preserve"> Подключение спроектировать до СО Перекрёсток ул. Стахановская — ул. Карпинского</w:t>
            </w: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10.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г. Пермь, </w:t>
            </w:r>
            <w:r w:rsidRPr="005519FE">
              <w:rPr>
                <w:rFonts w:ascii="Times New Roman" w:hAnsi="Times New Roman"/>
              </w:rPr>
              <w:t>шоссе Космонавтов, 127 (перед площадью «Покорителям космоса», по направлению в центр города)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Волоконно-оптическая линия связи.</w:t>
            </w:r>
            <w:r w:rsidRPr="005519FE">
              <w:rPr>
                <w:rFonts w:ascii="Times New Roman" w:hAnsi="Times New Roman"/>
              </w:rPr>
              <w:br/>
              <w:t>(Подключение спроектировать до Шоссе Космонавтов, 137,-ООТ «9 Мая»)</w:t>
            </w: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11.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г. Пермь, ул. Космонавта Леонова – ул. Ягодн</w:t>
            </w:r>
            <w:r w:rsidRPr="005519FE">
              <w:rPr>
                <w:rFonts w:ascii="Times New Roman" w:hAnsi="Times New Roman"/>
              </w:rPr>
              <w:t>ая (СОТ Улей)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Волоконно-оптическая линия связи </w:t>
            </w:r>
            <w:r w:rsidRPr="005519FE">
              <w:rPr>
                <w:rFonts w:ascii="Times New Roman" w:hAnsi="Times New Roman"/>
              </w:rPr>
              <w:br/>
              <w:t>Подключение спроектировать до г. Пермь, участок ул.Леонова от дома №86 до моста через р.Мулянка</w:t>
            </w: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12.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г. Пермь, Восточный обход - Бродовский тракт (слева)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 xml:space="preserve">Волоконно-оптическая линия </w:t>
            </w:r>
            <w:r w:rsidRPr="005519FE">
              <w:rPr>
                <w:rFonts w:ascii="Times New Roman" w:hAnsi="Times New Roman"/>
              </w:rPr>
              <w:t>связи</w:t>
            </w:r>
            <w:r w:rsidRPr="005519FE">
              <w:rPr>
                <w:rFonts w:ascii="Times New Roman" w:hAnsi="Times New Roman"/>
              </w:rPr>
              <w:br/>
              <w:t>Подключение спроектировать до 168-17 0км 322м Пермь-Н.Ляды</w:t>
            </w: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г. Пермь, Восточный обход - Бродовский тракт (справа)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Волоконно-оптическая линия связи</w:t>
            </w:r>
            <w:r w:rsidRPr="005519FE">
              <w:rPr>
                <w:rFonts w:ascii="Times New Roman" w:hAnsi="Times New Roman"/>
              </w:rPr>
              <w:br/>
              <w:t>Подключение спроектировать до 168-17 0км 322м Пермь-Н.Ляды</w:t>
            </w: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14.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г. Пермь, Восточный обх</w:t>
            </w:r>
            <w:r w:rsidRPr="005519FE">
              <w:rPr>
                <w:rFonts w:ascii="Times New Roman" w:hAnsi="Times New Roman"/>
              </w:rPr>
              <w:t>од - ул. Лядовская (слева)</w:t>
            </w:r>
          </w:p>
          <w:p w:rsidR="006D4086" w:rsidRPr="005519FE" w:rsidRDefault="006D408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Волоконно-оптическая линия связи</w:t>
            </w:r>
            <w:r w:rsidRPr="005519FE">
              <w:rPr>
                <w:rFonts w:ascii="Times New Roman" w:hAnsi="Times New Roman"/>
              </w:rPr>
              <w:br/>
              <w:t>Подключение спроектировать до 190-21 Пермь-Жебреи, пос. Г.Мыс, ул. 2-я полевая, в районе дома 22</w:t>
            </w:r>
          </w:p>
          <w:p w:rsidR="006D4086" w:rsidRPr="005519FE" w:rsidRDefault="006D4086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6D4086" w:rsidRPr="005519FE">
        <w:tc>
          <w:tcPr>
            <w:tcW w:w="606" w:type="dxa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15.</w:t>
            </w:r>
          </w:p>
        </w:tc>
        <w:tc>
          <w:tcPr>
            <w:tcW w:w="5632" w:type="dxa"/>
            <w:vAlign w:val="center"/>
          </w:tcPr>
          <w:p w:rsidR="006D4086" w:rsidRPr="005519FE" w:rsidRDefault="005519FE">
            <w:pPr>
              <w:spacing w:line="240" w:lineRule="exact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г. Пермь, Восточный обход - ул. Лядовская (справа)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4480х1280</w:t>
            </w:r>
          </w:p>
        </w:tc>
        <w:tc>
          <w:tcPr>
            <w:tcW w:w="4636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Волоконно-оптическая линия связи</w:t>
            </w:r>
            <w:r w:rsidRPr="005519FE">
              <w:rPr>
                <w:rFonts w:ascii="Times New Roman" w:hAnsi="Times New Roman"/>
              </w:rPr>
              <w:br/>
              <w:t xml:space="preserve">Подключение спроектировать до 190-21 Пермь-Жебреи, пос. Г.Мыс, ул. 2-я полевая, в районе дома 22 </w:t>
            </w:r>
          </w:p>
        </w:tc>
      </w:tr>
      <w:tr w:rsidR="006D4086" w:rsidRPr="005519FE">
        <w:trPr>
          <w:trHeight w:val="223"/>
        </w:trPr>
        <w:tc>
          <w:tcPr>
            <w:tcW w:w="6238" w:type="dxa"/>
            <w:gridSpan w:val="2"/>
          </w:tcPr>
          <w:p w:rsidR="006D4086" w:rsidRPr="005519FE" w:rsidRDefault="005519FE">
            <w:pPr>
              <w:spacing w:line="240" w:lineRule="exact"/>
              <w:jc w:val="right"/>
              <w:rPr>
                <w:rFonts w:ascii="Times New Roman" w:hAnsi="Times New Roman"/>
                <w:b/>
              </w:rPr>
            </w:pPr>
            <w:r w:rsidRPr="005519FE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843" w:type="dxa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519FE">
              <w:rPr>
                <w:rFonts w:ascii="Times New Roman" w:hAnsi="Times New Roman"/>
                <w:b/>
                <w:color w:val="000000" w:themeColor="text1"/>
              </w:rPr>
              <w:t>15</w:t>
            </w:r>
          </w:p>
        </w:tc>
        <w:tc>
          <w:tcPr>
            <w:tcW w:w="1843" w:type="dxa"/>
          </w:tcPr>
          <w:p w:rsidR="006D4086" w:rsidRPr="005519FE" w:rsidRDefault="006D4086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636" w:type="dxa"/>
          </w:tcPr>
          <w:p w:rsidR="006D4086" w:rsidRPr="005519FE" w:rsidRDefault="006D4086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</w:tbl>
    <w:p w:rsidR="006D4086" w:rsidRPr="005519FE" w:rsidRDefault="005519FE">
      <w:pPr>
        <w:spacing w:line="240" w:lineRule="exact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                           </w:t>
      </w:r>
    </w:p>
    <w:p w:rsidR="006D4086" w:rsidRPr="005519FE" w:rsidRDefault="006D4086">
      <w:pPr>
        <w:spacing w:line="240" w:lineRule="exact"/>
        <w:rPr>
          <w:rFonts w:ascii="Times New Roman" w:hAnsi="Times New Roman"/>
        </w:rPr>
      </w:pPr>
    </w:p>
    <w:p w:rsidR="006D4086" w:rsidRPr="005519FE" w:rsidRDefault="005519FE">
      <w:pPr>
        <w:tabs>
          <w:tab w:val="left" w:pos="5097"/>
        </w:tabs>
        <w:spacing w:line="240" w:lineRule="exact"/>
        <w:ind w:left="150"/>
        <w:outlineLvl w:val="0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 xml:space="preserve">От Заказчика: </w:t>
      </w:r>
      <w:r w:rsidRPr="005519FE">
        <w:rPr>
          <w:rFonts w:ascii="Times New Roman" w:hAnsi="Times New Roman"/>
          <w:b/>
        </w:rPr>
        <w:tab/>
        <w:t>От</w:t>
      </w:r>
      <w:r w:rsidRPr="005519FE">
        <w:rPr>
          <w:rFonts w:ascii="Times New Roman" w:hAnsi="Times New Roman"/>
          <w:b/>
          <w:spacing w:val="-9"/>
        </w:rPr>
        <w:t xml:space="preserve"> </w:t>
      </w:r>
      <w:r w:rsidRPr="005519FE">
        <w:rPr>
          <w:rFonts w:ascii="Times New Roman" w:hAnsi="Times New Roman"/>
          <w:b/>
        </w:rPr>
        <w:t>Подрядчика:</w:t>
      </w:r>
    </w:p>
    <w:p w:rsidR="006D4086" w:rsidRPr="005519FE" w:rsidRDefault="005519FE">
      <w:pPr>
        <w:spacing w:line="240" w:lineRule="exact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  ПАО «Ростелеком»</w:t>
      </w:r>
      <w:r w:rsidRPr="005519FE">
        <w:rPr>
          <w:rFonts w:ascii="Times New Roman" w:hAnsi="Times New Roman"/>
        </w:rPr>
        <w:t xml:space="preserve">                                      </w:t>
      </w:r>
    </w:p>
    <w:p w:rsidR="006D4086" w:rsidRPr="005519FE" w:rsidRDefault="005519FE">
      <w:pPr>
        <w:spacing w:line="240" w:lineRule="exact"/>
        <w:ind w:left="170"/>
        <w:rPr>
          <w:rFonts w:ascii="Times New Roman" w:hAnsi="Times New Roman"/>
        </w:rPr>
      </w:pPr>
      <w:r w:rsidRPr="005519FE">
        <w:rPr>
          <w:rFonts w:ascii="Times New Roman" w:hAnsi="Times New Roman"/>
          <w:u w:val="single"/>
        </w:rPr>
        <w:t>______________</w:t>
      </w:r>
      <w:r w:rsidRPr="005519FE">
        <w:rPr>
          <w:rFonts w:ascii="Times New Roman" w:hAnsi="Times New Roman"/>
        </w:rPr>
        <w:t>/__________</w:t>
      </w:r>
      <w:r w:rsidRPr="005519FE">
        <w:rPr>
          <w:rFonts w:ascii="Times New Roman" w:hAnsi="Times New Roman"/>
        </w:rPr>
        <w:tab/>
        <w:t xml:space="preserve">              _______</w:t>
      </w:r>
      <w:r w:rsidRPr="005519FE">
        <w:rPr>
          <w:rFonts w:ascii="Times New Roman" w:hAnsi="Times New Roman"/>
          <w:u w:val="single"/>
        </w:rPr>
        <w:t>__________</w:t>
      </w:r>
      <w:r w:rsidRPr="005519FE">
        <w:rPr>
          <w:rFonts w:ascii="Times New Roman" w:hAnsi="Times New Roman"/>
        </w:rPr>
        <w:t xml:space="preserve">/ </w:t>
      </w:r>
    </w:p>
    <w:p w:rsidR="006D4086" w:rsidRPr="005519FE" w:rsidRDefault="006D4086">
      <w:pPr>
        <w:spacing w:line="240" w:lineRule="exact"/>
        <w:ind w:left="170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</w:t>
      </w:r>
    </w:p>
    <w:p w:rsidR="006D4086" w:rsidRPr="005519FE" w:rsidRDefault="006D4086">
      <w:pPr>
        <w:rPr>
          <w:rFonts w:ascii="Times New Roman" w:hAnsi="Times New Roman"/>
        </w:rPr>
        <w:sectPr w:rsidR="006D4086" w:rsidRPr="005519FE">
          <w:footerReference w:type="default" r:id="rId14"/>
          <w:pgSz w:w="16840" w:h="11900" w:orient="landscape"/>
          <w:pgMar w:top="568" w:right="1140" w:bottom="660" w:left="1140" w:header="720" w:footer="720" w:gutter="0"/>
          <w:cols w:space="720"/>
        </w:sectPr>
      </w:pPr>
    </w:p>
    <w:p w:rsidR="006D4086" w:rsidRPr="005519FE" w:rsidRDefault="005519FE">
      <w:pPr>
        <w:spacing w:line="240" w:lineRule="exact"/>
        <w:jc w:val="right"/>
        <w:rPr>
          <w:rFonts w:ascii="Times New Roman" w:hAnsi="Times New Roman"/>
        </w:rPr>
      </w:pPr>
      <w:r w:rsidRPr="005519FE">
        <w:rPr>
          <w:rFonts w:ascii="Times New Roman" w:hAnsi="Times New Roman"/>
        </w:rPr>
        <w:lastRenderedPageBreak/>
        <w:t>Приложение № 2</w:t>
      </w:r>
    </w:p>
    <w:p w:rsidR="006D4086" w:rsidRPr="005519FE" w:rsidRDefault="005519FE">
      <w:pPr>
        <w:spacing w:line="240" w:lineRule="exact"/>
        <w:jc w:val="right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 техническому заданию</w:t>
      </w:r>
    </w:p>
    <w:p w:rsidR="006D4086" w:rsidRPr="005519FE" w:rsidRDefault="006D4086">
      <w:pPr>
        <w:spacing w:line="240" w:lineRule="exact"/>
        <w:rPr>
          <w:rFonts w:ascii="Times New Roman" w:hAnsi="Times New Roman"/>
          <w:b/>
        </w:rPr>
      </w:pPr>
    </w:p>
    <w:p w:rsidR="006D4086" w:rsidRPr="005519FE" w:rsidRDefault="006D4086">
      <w:pPr>
        <w:spacing w:line="240" w:lineRule="exact"/>
        <w:rPr>
          <w:rFonts w:ascii="Times New Roman" w:hAnsi="Times New Roman"/>
          <w:b/>
        </w:rPr>
      </w:pPr>
    </w:p>
    <w:p w:rsidR="006D4086" w:rsidRPr="005519FE" w:rsidRDefault="006D4086">
      <w:pPr>
        <w:spacing w:line="240" w:lineRule="exact"/>
        <w:rPr>
          <w:rFonts w:ascii="Times New Roman" w:hAnsi="Times New Roman"/>
          <w:b/>
        </w:rPr>
      </w:pPr>
    </w:p>
    <w:p w:rsidR="006D4086" w:rsidRPr="005519FE" w:rsidRDefault="005519FE">
      <w:pPr>
        <w:spacing w:line="240" w:lineRule="exact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Требования к организации протокола взаимодействия API из системы Заказчика с управляющим устройством ДИТ</w:t>
      </w:r>
    </w:p>
    <w:p w:rsidR="006D4086" w:rsidRPr="005519FE" w:rsidRDefault="006D4086">
      <w:pPr>
        <w:spacing w:line="240" w:lineRule="exact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rPr>
          <w:rFonts w:ascii="Times New Roman" w:hAnsi="Times New Roman"/>
        </w:rPr>
      </w:pPr>
      <w:r w:rsidRPr="005519FE">
        <w:rPr>
          <w:rFonts w:ascii="Times New Roman" w:hAnsi="Times New Roman"/>
        </w:rPr>
        <w:t>1. Аутентификация</w:t>
      </w:r>
    </w:p>
    <w:p w:rsidR="006D4086" w:rsidRPr="005519FE" w:rsidRDefault="005519FE">
      <w:pPr>
        <w:spacing w:line="240" w:lineRule="exact"/>
        <w:ind w:firstLine="426"/>
        <w:rPr>
          <w:rFonts w:ascii="Times New Roman" w:hAnsi="Times New Roman"/>
        </w:rPr>
      </w:pPr>
      <w:r w:rsidRPr="005519FE">
        <w:rPr>
          <w:rFonts w:ascii="Times New Roman" w:hAnsi="Times New Roman"/>
        </w:rPr>
        <w:t>HTTP basic аутентификация</w:t>
      </w:r>
    </w:p>
    <w:p w:rsidR="006D4086" w:rsidRPr="005519FE" w:rsidRDefault="006D4086">
      <w:pPr>
        <w:spacing w:line="240" w:lineRule="exact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rPr>
          <w:rFonts w:ascii="Times New Roman" w:hAnsi="Times New Roman"/>
        </w:rPr>
      </w:pPr>
      <w:r w:rsidRPr="005519FE">
        <w:rPr>
          <w:rFonts w:ascii="Times New Roman" w:hAnsi="Times New Roman"/>
        </w:rPr>
        <w:t>2. Поддерживаемые методы</w:t>
      </w:r>
    </w:p>
    <w:p w:rsidR="006D4086" w:rsidRPr="005519FE" w:rsidRDefault="005519FE">
      <w:pPr>
        <w:spacing w:line="240" w:lineRule="exact"/>
        <w:ind w:firstLine="426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Методы: PUT, GET, </w:t>
      </w:r>
      <w:r w:rsidRPr="005519FE">
        <w:rPr>
          <w:rFonts w:ascii="Times New Roman" w:hAnsi="Times New Roman"/>
        </w:rPr>
        <w:t>DELETE</w:t>
      </w:r>
    </w:p>
    <w:p w:rsidR="006D4086" w:rsidRPr="005519FE" w:rsidRDefault="005519FE">
      <w:pPr>
        <w:spacing w:line="240" w:lineRule="exact"/>
        <w:ind w:firstLine="426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Загрузка, получение, и удаление </w:t>
      </w:r>
    </w:p>
    <w:p w:rsidR="006D4086" w:rsidRPr="005519FE" w:rsidRDefault="005519FE">
      <w:pPr>
        <w:spacing w:line="240" w:lineRule="exact"/>
        <w:rPr>
          <w:rFonts w:ascii="Times New Roman" w:hAnsi="Times New Roman"/>
        </w:rPr>
      </w:pPr>
      <w:r w:rsidRPr="005519FE">
        <w:rPr>
          <w:rFonts w:ascii="Times New Roman" w:hAnsi="Times New Roman"/>
        </w:rPr>
        <w:t>2.2. Загрузка конфигураций</w:t>
      </w:r>
    </w:p>
    <w:p w:rsidR="006D4086" w:rsidRPr="005519FE" w:rsidRDefault="005519FE">
      <w:pPr>
        <w:spacing w:line="240" w:lineRule="exact"/>
        <w:ind w:firstLine="426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Методы: POST, GET</w:t>
      </w:r>
    </w:p>
    <w:p w:rsidR="006D4086" w:rsidRPr="005519FE" w:rsidRDefault="005519FE">
      <w:pPr>
        <w:spacing w:line="240" w:lineRule="exact"/>
        <w:rPr>
          <w:rFonts w:ascii="Times New Roman" w:hAnsi="Times New Roman"/>
        </w:rPr>
      </w:pPr>
      <w:r w:rsidRPr="005519FE">
        <w:rPr>
          <w:rFonts w:ascii="Times New Roman" w:hAnsi="Times New Roman"/>
        </w:rPr>
        <w:t>2.3. Управление режимами работы</w:t>
      </w:r>
    </w:p>
    <w:p w:rsidR="006D4086" w:rsidRPr="005519FE" w:rsidRDefault="005519FE">
      <w:pPr>
        <w:spacing w:line="240" w:lineRule="exact"/>
        <w:ind w:firstLine="426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Методы: POST, GET</w:t>
      </w:r>
    </w:p>
    <w:p w:rsidR="006D4086" w:rsidRPr="005519FE" w:rsidRDefault="005519FE">
      <w:pPr>
        <w:spacing w:line="240" w:lineRule="exact"/>
        <w:ind w:left="1287" w:firstLine="720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Установка и получение режима и параметров воспроизведения </w:t>
      </w:r>
    </w:p>
    <w:p w:rsidR="006D4086" w:rsidRPr="005519FE" w:rsidRDefault="005519FE">
      <w:pPr>
        <w:widowControl w:val="0"/>
        <w:numPr>
          <w:ilvl w:val="1"/>
          <w:numId w:val="3"/>
        </w:numPr>
        <w:tabs>
          <w:tab w:val="left" w:pos="709"/>
        </w:tabs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Вывод на табло текстовой информации;</w:t>
      </w:r>
    </w:p>
    <w:p w:rsidR="006D4086" w:rsidRPr="005519FE" w:rsidRDefault="005519FE">
      <w:pPr>
        <w:widowControl w:val="0"/>
        <w:numPr>
          <w:ilvl w:val="1"/>
          <w:numId w:val="3"/>
        </w:numPr>
        <w:tabs>
          <w:tab w:val="left" w:pos="709"/>
        </w:tabs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Вывод на табло графическо</w:t>
      </w:r>
      <w:r w:rsidRPr="005519FE">
        <w:rPr>
          <w:rFonts w:ascii="Times New Roman" w:hAnsi="Times New Roman"/>
        </w:rPr>
        <w:t>й информации;</w:t>
      </w:r>
    </w:p>
    <w:p w:rsidR="006D4086" w:rsidRPr="005519FE" w:rsidRDefault="005519FE">
      <w:pPr>
        <w:widowControl w:val="0"/>
        <w:numPr>
          <w:ilvl w:val="1"/>
          <w:numId w:val="3"/>
        </w:numPr>
        <w:tabs>
          <w:tab w:val="left" w:pos="709"/>
        </w:tabs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Режим планировщика вывода информации;</w:t>
      </w:r>
    </w:p>
    <w:p w:rsidR="006D4086" w:rsidRPr="005519FE" w:rsidRDefault="005519FE">
      <w:pPr>
        <w:widowControl w:val="0"/>
        <w:numPr>
          <w:ilvl w:val="1"/>
          <w:numId w:val="3"/>
        </w:numPr>
        <w:tabs>
          <w:tab w:val="left" w:pos="709"/>
        </w:tabs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Добавление, хранение и удаление шаблонов в памяти устройства;</w:t>
      </w:r>
    </w:p>
    <w:p w:rsidR="006D4086" w:rsidRPr="005519FE" w:rsidRDefault="005519FE">
      <w:pPr>
        <w:widowControl w:val="0"/>
        <w:numPr>
          <w:ilvl w:val="1"/>
          <w:numId w:val="3"/>
        </w:numPr>
        <w:tabs>
          <w:tab w:val="left" w:pos="709"/>
        </w:tabs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Тест режим (включение режима для проверки диодов);</w:t>
      </w:r>
    </w:p>
    <w:p w:rsidR="006D4086" w:rsidRPr="005519FE" w:rsidRDefault="005519FE">
      <w:pPr>
        <w:widowControl w:val="0"/>
        <w:numPr>
          <w:ilvl w:val="1"/>
          <w:numId w:val="3"/>
        </w:numPr>
        <w:tabs>
          <w:tab w:val="left" w:pos="709"/>
        </w:tabs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Вывод сценариев информации на основе полученных данных из внешней системы;</w:t>
      </w:r>
    </w:p>
    <w:p w:rsidR="006D4086" w:rsidRPr="005519FE" w:rsidRDefault="005519FE">
      <w:pPr>
        <w:widowControl w:val="0"/>
        <w:numPr>
          <w:ilvl w:val="1"/>
          <w:numId w:val="3"/>
        </w:numPr>
        <w:tabs>
          <w:tab w:val="left" w:pos="709"/>
        </w:tabs>
        <w:spacing w:line="240" w:lineRule="exact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Вывод метеоролог</w:t>
      </w:r>
      <w:r w:rsidRPr="005519FE">
        <w:rPr>
          <w:rFonts w:ascii="Times New Roman" w:hAnsi="Times New Roman"/>
        </w:rPr>
        <w:t xml:space="preserve">ической информации из внешней системы </w:t>
      </w:r>
    </w:p>
    <w:p w:rsidR="006D4086" w:rsidRPr="005519FE" w:rsidRDefault="006D4086">
      <w:pPr>
        <w:spacing w:line="240" w:lineRule="exact"/>
        <w:rPr>
          <w:rFonts w:ascii="Times New Roman" w:hAnsi="Times New Roman"/>
        </w:rPr>
      </w:pPr>
    </w:p>
    <w:p w:rsidR="006D4086" w:rsidRPr="005519FE" w:rsidRDefault="006D4086">
      <w:pPr>
        <w:spacing w:line="240" w:lineRule="exact"/>
        <w:rPr>
          <w:rFonts w:ascii="Times New Roman" w:hAnsi="Times New Roman"/>
        </w:rPr>
      </w:pPr>
    </w:p>
    <w:p w:rsidR="006D4086" w:rsidRPr="005519FE" w:rsidRDefault="006D4086">
      <w:pPr>
        <w:spacing w:line="240" w:lineRule="exact"/>
        <w:rPr>
          <w:rFonts w:ascii="Times New Roman" w:hAnsi="Times New Roman"/>
        </w:rPr>
      </w:pPr>
    </w:p>
    <w:p w:rsidR="006D4086" w:rsidRPr="005519FE" w:rsidRDefault="006D4086">
      <w:pPr>
        <w:spacing w:line="240" w:lineRule="exact"/>
        <w:rPr>
          <w:rFonts w:ascii="Times New Roman" w:hAnsi="Times New Roman"/>
        </w:rPr>
      </w:pPr>
    </w:p>
    <w:p w:rsidR="006D4086" w:rsidRPr="005519FE" w:rsidRDefault="006D4086">
      <w:pPr>
        <w:spacing w:line="240" w:lineRule="exact"/>
        <w:rPr>
          <w:rFonts w:ascii="Times New Roman" w:hAnsi="Times New Roman"/>
        </w:rPr>
      </w:pPr>
    </w:p>
    <w:p w:rsidR="006D4086" w:rsidRPr="005519FE" w:rsidRDefault="006D4086">
      <w:pPr>
        <w:spacing w:line="240" w:lineRule="exact"/>
        <w:ind w:left="170"/>
        <w:rPr>
          <w:rFonts w:ascii="Times New Roman" w:hAnsi="Times New Roman"/>
        </w:rPr>
      </w:pPr>
    </w:p>
    <w:p w:rsidR="006D4086" w:rsidRPr="005519FE" w:rsidRDefault="005519FE">
      <w:pPr>
        <w:rPr>
          <w:rFonts w:ascii="Times New Roman" w:hAnsi="Times New Roman"/>
        </w:rPr>
      </w:pPr>
      <w:r w:rsidRPr="005519FE">
        <w:rPr>
          <w:rFonts w:ascii="Times New Roman" w:hAnsi="Times New Roman"/>
        </w:rPr>
        <w:br w:type="page"/>
      </w:r>
    </w:p>
    <w:p w:rsidR="006D4086" w:rsidRPr="005519FE" w:rsidRDefault="005519FE">
      <w:pPr>
        <w:spacing w:line="240" w:lineRule="exact"/>
        <w:jc w:val="right"/>
        <w:rPr>
          <w:rFonts w:ascii="Times New Roman" w:hAnsi="Times New Roman"/>
        </w:rPr>
      </w:pPr>
      <w:r w:rsidRPr="005519FE">
        <w:rPr>
          <w:rFonts w:ascii="Times New Roman" w:hAnsi="Times New Roman"/>
        </w:rPr>
        <w:lastRenderedPageBreak/>
        <w:t>Приложение № 3</w:t>
      </w:r>
    </w:p>
    <w:p w:rsidR="006D4086" w:rsidRPr="005519FE" w:rsidRDefault="005519FE">
      <w:pPr>
        <w:spacing w:line="240" w:lineRule="exact"/>
        <w:jc w:val="right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 техническому заданию</w:t>
      </w:r>
    </w:p>
    <w:p w:rsidR="006D4086" w:rsidRPr="005519FE" w:rsidRDefault="006D4086">
      <w:pPr>
        <w:spacing w:line="240" w:lineRule="exact"/>
        <w:jc w:val="center"/>
        <w:rPr>
          <w:rFonts w:ascii="Times New Roman" w:hAnsi="Times New Roman"/>
          <w:b/>
        </w:rPr>
      </w:pPr>
    </w:p>
    <w:p w:rsidR="006D4086" w:rsidRPr="005519FE" w:rsidRDefault="006D4086">
      <w:pPr>
        <w:spacing w:line="240" w:lineRule="exact"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spacing w:line="240" w:lineRule="exact"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ФОРМА АКТА СДАЧИ – ПРИЕМКИ ВЫПОЛНЕННЫХ РАБОТ</w:t>
      </w:r>
    </w:p>
    <w:p w:rsidR="006D4086" w:rsidRPr="005519FE" w:rsidRDefault="005519FE">
      <w:pPr>
        <w:tabs>
          <w:tab w:val="left" w:pos="6940"/>
        </w:tabs>
        <w:spacing w:line="240" w:lineRule="exact"/>
        <w:ind w:left="440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г. ______________</w:t>
      </w:r>
      <w:r w:rsidRPr="005519FE">
        <w:rPr>
          <w:rFonts w:ascii="Times New Roman" w:hAnsi="Times New Roman"/>
        </w:rPr>
        <w:tab/>
      </w:r>
      <w:r w:rsidRPr="005519FE">
        <w:rPr>
          <w:rFonts w:ascii="Times New Roman" w:hAnsi="Times New Roman"/>
        </w:rPr>
        <w:tab/>
        <w:t xml:space="preserve">        «__»________ 20__г.</w:t>
      </w:r>
    </w:p>
    <w:p w:rsidR="006D4086" w:rsidRPr="005519FE" w:rsidRDefault="006D4086">
      <w:pPr>
        <w:spacing w:line="240" w:lineRule="exact"/>
        <w:ind w:firstLine="567"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Публичное акционерное общество «Ростелеком», именуемое в дальнейшем «Заказчик», в лице _______________, действующего на основании ___________, с одной стороны, и __________, именуемое в дальнейшем «Подрядчик», в лице___________, действующего на основании _</w:t>
      </w:r>
      <w:r w:rsidRPr="005519FE">
        <w:rPr>
          <w:rFonts w:ascii="Times New Roman" w:hAnsi="Times New Roman"/>
        </w:rPr>
        <w:t xml:space="preserve">_________, с другой стороны, вместе именуемые «Стороны», составили настоящий акт к Договору от _____________ № __________ о том, что Подрядчик выполнил, а Заказчик принял работы по установке </w:t>
      </w:r>
      <w:r w:rsidRPr="005519FE">
        <w:rPr>
          <w:rFonts w:ascii="Times New Roman" w:hAnsi="Times New Roman"/>
          <w:b/>
        </w:rPr>
        <w:t>элементов интеллектуальных транспортных систем (</w:t>
      </w:r>
      <w:r w:rsidRPr="005519FE">
        <w:rPr>
          <w:rFonts w:ascii="Times New Roman" w:hAnsi="Times New Roman"/>
          <w:b/>
        </w:rPr>
        <w:t>Динамическое инфо</w:t>
      </w:r>
      <w:r w:rsidRPr="005519FE">
        <w:rPr>
          <w:rFonts w:ascii="Times New Roman" w:hAnsi="Times New Roman"/>
          <w:b/>
        </w:rPr>
        <w:t>рмационное табло)</w:t>
      </w:r>
      <w:r w:rsidRPr="005519FE">
        <w:rPr>
          <w:rFonts w:ascii="Times New Roman" w:hAnsi="Times New Roman"/>
          <w:b/>
        </w:rPr>
        <w:t xml:space="preserve"> на автомобильных дорогах Пермского края</w:t>
      </w:r>
      <w:r w:rsidRPr="005519FE">
        <w:rPr>
          <w:rFonts w:ascii="Times New Roman" w:hAnsi="Times New Roman"/>
        </w:rPr>
        <w:t>, по следующим адресам и в указанном составе:</w:t>
      </w:r>
    </w:p>
    <w:p w:rsidR="006D4086" w:rsidRPr="005519FE" w:rsidRDefault="006D4086">
      <w:pPr>
        <w:spacing w:line="240" w:lineRule="exact"/>
        <w:rPr>
          <w:rFonts w:ascii="Times New Roman" w:hAnsi="Times New Roman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3291"/>
        <w:gridCol w:w="1984"/>
        <w:gridCol w:w="1701"/>
        <w:gridCol w:w="2835"/>
      </w:tblGrid>
      <w:tr w:rsidR="006D4086" w:rsidRPr="005519FE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№ п/п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Место установки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Марка/модель ДИТ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Количество ДИТ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Серийный (заводской) номер</w:t>
            </w:r>
          </w:p>
        </w:tc>
      </w:tr>
      <w:tr w:rsidR="006D4086" w:rsidRPr="005519FE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1.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6D408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6D408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86" w:rsidRPr="005519FE" w:rsidRDefault="006D408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6D4086">
            <w:pPr>
              <w:spacing w:line="240" w:lineRule="exact"/>
              <w:rPr>
                <w:rFonts w:ascii="Times New Roman" w:hAnsi="Times New Roman"/>
              </w:rPr>
            </w:pPr>
          </w:p>
        </w:tc>
      </w:tr>
      <w:tr w:rsidR="006D4086" w:rsidRPr="005519FE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2.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6D408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6D408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86" w:rsidRPr="005519FE" w:rsidRDefault="006D408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6D4086">
            <w:pPr>
              <w:spacing w:line="240" w:lineRule="exact"/>
              <w:rPr>
                <w:rFonts w:ascii="Times New Roman" w:hAnsi="Times New Roman"/>
              </w:rPr>
            </w:pPr>
          </w:p>
        </w:tc>
      </w:tr>
      <w:tr w:rsidR="006D4086" w:rsidRPr="005519FE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5519F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5519FE">
              <w:rPr>
                <w:rFonts w:ascii="Times New Roman" w:hAnsi="Times New Roman"/>
              </w:rPr>
              <w:t>3.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6D408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6D408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86" w:rsidRPr="005519FE" w:rsidRDefault="006D408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86" w:rsidRPr="005519FE" w:rsidRDefault="006D4086">
            <w:pPr>
              <w:spacing w:line="240" w:lineRule="exact"/>
              <w:rPr>
                <w:rFonts w:ascii="Times New Roman" w:hAnsi="Times New Roman"/>
              </w:rPr>
            </w:pPr>
          </w:p>
        </w:tc>
      </w:tr>
    </w:tbl>
    <w:p w:rsidR="006D4086" w:rsidRPr="005519FE" w:rsidRDefault="006D4086">
      <w:pPr>
        <w:spacing w:line="240" w:lineRule="exact"/>
        <w:ind w:left="360"/>
        <w:rPr>
          <w:rFonts w:ascii="Times New Roman" w:hAnsi="Times New Roman"/>
        </w:rPr>
      </w:pPr>
    </w:p>
    <w:tbl>
      <w:tblPr>
        <w:tblW w:w="0" w:type="auto"/>
        <w:tblInd w:w="-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4697"/>
        <w:gridCol w:w="4697"/>
      </w:tblGrid>
      <w:tr w:rsidR="006D4086" w:rsidRPr="005519FE"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6D4086" w:rsidRPr="005519FE" w:rsidRDefault="006D4086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 w:rsidR="006D4086" w:rsidRPr="005519FE" w:rsidRDefault="006D4086">
            <w:pPr>
              <w:spacing w:line="240" w:lineRule="exact"/>
              <w:ind w:left="34"/>
              <w:rPr>
                <w:rFonts w:ascii="Times New Roman" w:hAnsi="Times New Roman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086" w:rsidRPr="005519FE" w:rsidRDefault="006D4086">
            <w:pPr>
              <w:spacing w:line="240" w:lineRule="exact"/>
              <w:ind w:left="34"/>
              <w:rPr>
                <w:rFonts w:ascii="Times New Roman" w:hAnsi="Times New Roman"/>
              </w:rPr>
            </w:pPr>
          </w:p>
        </w:tc>
      </w:tr>
    </w:tbl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1. Заказчик удовлетворен качеством</w:t>
      </w:r>
      <w:r w:rsidRPr="005519FE">
        <w:rPr>
          <w:rFonts w:ascii="Times New Roman" w:hAnsi="Times New Roman"/>
        </w:rPr>
        <w:t xml:space="preserve"> выполненных работ на день подписания настоящего акта и не имеет претензий к Подрядчику. 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2. ДИТ пригоден(ны) для использования по назначению.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3. ДИТ интегрированы в систему Заказчика ЕПУТС ПГА.</w:t>
      </w:r>
    </w:p>
    <w:p w:rsidR="006D4086" w:rsidRPr="005519FE" w:rsidRDefault="005519FE">
      <w:pPr>
        <w:spacing w:line="240" w:lineRule="exact"/>
        <w:ind w:firstLine="567"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4. Настоящий акт составлен в 2 (двух) экземплярах, имеющих ра</w:t>
      </w:r>
      <w:r w:rsidRPr="005519FE">
        <w:rPr>
          <w:rFonts w:ascii="Times New Roman" w:hAnsi="Times New Roman"/>
        </w:rPr>
        <w:t>вную юридическую силу, один экземпляр для Подрядчик, один экземпляр для Заказчика.</w:t>
      </w:r>
    </w:p>
    <w:p w:rsidR="006D4086" w:rsidRPr="005519FE" w:rsidRDefault="006D4086">
      <w:pPr>
        <w:spacing w:line="240" w:lineRule="exact"/>
        <w:ind w:left="400"/>
        <w:rPr>
          <w:rFonts w:ascii="Times New Roman" w:hAnsi="Times New Roman"/>
        </w:rPr>
      </w:pPr>
    </w:p>
    <w:p w:rsidR="006D4086" w:rsidRPr="005519FE" w:rsidRDefault="006D4086">
      <w:pPr>
        <w:spacing w:line="240" w:lineRule="exact"/>
        <w:ind w:left="400"/>
        <w:rPr>
          <w:rFonts w:ascii="Times New Roman" w:hAnsi="Times New Roman"/>
        </w:rPr>
      </w:pPr>
    </w:p>
    <w:p w:rsidR="006D4086" w:rsidRPr="005519FE" w:rsidRDefault="005519FE">
      <w:pPr>
        <w:tabs>
          <w:tab w:val="left" w:pos="5097"/>
        </w:tabs>
        <w:spacing w:line="240" w:lineRule="exact"/>
        <w:ind w:left="150"/>
        <w:outlineLvl w:val="0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 xml:space="preserve">От Заказчика: </w:t>
      </w:r>
      <w:r w:rsidRPr="005519FE">
        <w:rPr>
          <w:rFonts w:ascii="Times New Roman" w:hAnsi="Times New Roman"/>
          <w:b/>
        </w:rPr>
        <w:tab/>
        <w:t>От</w:t>
      </w:r>
      <w:r w:rsidRPr="005519FE">
        <w:rPr>
          <w:rFonts w:ascii="Times New Roman" w:hAnsi="Times New Roman"/>
          <w:b/>
          <w:spacing w:val="-9"/>
        </w:rPr>
        <w:t xml:space="preserve"> </w:t>
      </w:r>
      <w:r w:rsidRPr="005519FE">
        <w:rPr>
          <w:rFonts w:ascii="Times New Roman" w:hAnsi="Times New Roman"/>
          <w:b/>
        </w:rPr>
        <w:t>Подрядчика:</w:t>
      </w:r>
    </w:p>
    <w:p w:rsidR="006D4086" w:rsidRPr="005519FE" w:rsidRDefault="005519FE">
      <w:pPr>
        <w:spacing w:line="240" w:lineRule="exact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 ПАО «Ростелеком»                                                </w:t>
      </w:r>
    </w:p>
    <w:p w:rsidR="006D4086" w:rsidRPr="005519FE" w:rsidRDefault="005519FE">
      <w:pPr>
        <w:spacing w:line="240" w:lineRule="exact"/>
        <w:ind w:left="170"/>
        <w:rPr>
          <w:rFonts w:ascii="Times New Roman" w:hAnsi="Times New Roman"/>
        </w:rPr>
      </w:pPr>
      <w:r w:rsidRPr="005519FE">
        <w:rPr>
          <w:rFonts w:ascii="Times New Roman" w:hAnsi="Times New Roman"/>
          <w:u w:val="single"/>
        </w:rPr>
        <w:t>______________</w:t>
      </w:r>
      <w:r w:rsidRPr="005519FE">
        <w:rPr>
          <w:rFonts w:ascii="Times New Roman" w:hAnsi="Times New Roman"/>
        </w:rPr>
        <w:t>/__________</w:t>
      </w:r>
      <w:r w:rsidRPr="005519FE">
        <w:rPr>
          <w:rFonts w:ascii="Times New Roman" w:hAnsi="Times New Roman"/>
        </w:rPr>
        <w:tab/>
        <w:t xml:space="preserve">             _______</w:t>
      </w:r>
      <w:r w:rsidRPr="005519FE">
        <w:rPr>
          <w:rFonts w:ascii="Times New Roman" w:hAnsi="Times New Roman"/>
          <w:u w:val="single"/>
        </w:rPr>
        <w:t>__________</w:t>
      </w:r>
      <w:r w:rsidRPr="005519FE">
        <w:rPr>
          <w:rFonts w:ascii="Times New Roman" w:hAnsi="Times New Roman"/>
        </w:rPr>
        <w:t xml:space="preserve">/ </w:t>
      </w:r>
    </w:p>
    <w:p w:rsidR="006D4086" w:rsidRPr="005519FE" w:rsidRDefault="006D4086">
      <w:pPr>
        <w:spacing w:line="240" w:lineRule="exact"/>
        <w:rPr>
          <w:rFonts w:ascii="Times New Roman" w:hAnsi="Times New Roman"/>
        </w:rPr>
      </w:pPr>
    </w:p>
    <w:p w:rsidR="006D4086" w:rsidRPr="005519FE" w:rsidRDefault="006D4086">
      <w:pPr>
        <w:spacing w:line="240" w:lineRule="exact"/>
        <w:rPr>
          <w:rFonts w:ascii="Times New Roman" w:hAnsi="Times New Roman"/>
        </w:rPr>
      </w:pPr>
    </w:p>
    <w:p w:rsidR="006D4086" w:rsidRPr="005519FE" w:rsidRDefault="005519FE">
      <w:pPr>
        <w:rPr>
          <w:rFonts w:ascii="Times New Roman" w:hAnsi="Times New Roman"/>
        </w:rPr>
      </w:pPr>
      <w:r w:rsidRPr="005519FE">
        <w:rPr>
          <w:rFonts w:ascii="Times New Roman" w:hAnsi="Times New Roman"/>
        </w:rPr>
        <w:br w:type="page"/>
      </w:r>
    </w:p>
    <w:p w:rsidR="006D4086" w:rsidRPr="005519FE" w:rsidRDefault="005519FE">
      <w:pPr>
        <w:jc w:val="right"/>
        <w:rPr>
          <w:rFonts w:ascii="Times New Roman" w:hAnsi="Times New Roman"/>
        </w:rPr>
      </w:pPr>
      <w:r w:rsidRPr="005519FE">
        <w:rPr>
          <w:rFonts w:ascii="Times New Roman" w:hAnsi="Times New Roman"/>
        </w:rPr>
        <w:lastRenderedPageBreak/>
        <w:t>Приложение №</w:t>
      </w:r>
      <w:r w:rsidRPr="005519FE">
        <w:rPr>
          <w:rFonts w:ascii="Times New Roman" w:hAnsi="Times New Roman"/>
        </w:rPr>
        <w:t xml:space="preserve"> 4</w:t>
      </w:r>
    </w:p>
    <w:p w:rsidR="006D4086" w:rsidRPr="005519FE" w:rsidRDefault="005519FE">
      <w:pPr>
        <w:jc w:val="right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 техническому заданию</w:t>
      </w:r>
    </w:p>
    <w:p w:rsidR="006D4086" w:rsidRPr="005519FE" w:rsidRDefault="006D4086">
      <w:pPr>
        <w:jc w:val="both"/>
        <w:rPr>
          <w:rFonts w:ascii="Times New Roman" w:hAnsi="Times New Roman"/>
        </w:rPr>
      </w:pPr>
    </w:p>
    <w:p w:rsidR="006D4086" w:rsidRPr="005519FE" w:rsidRDefault="006D4086">
      <w:pPr>
        <w:jc w:val="both"/>
        <w:rPr>
          <w:rFonts w:ascii="Times New Roman" w:hAnsi="Times New Roman"/>
        </w:rPr>
      </w:pPr>
    </w:p>
    <w:p w:rsidR="006D4086" w:rsidRPr="005519FE" w:rsidRDefault="005519FE">
      <w:pPr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 xml:space="preserve">ТЕХНИЧЕСКИЕ УСЛОВИЯ </w:t>
      </w:r>
    </w:p>
    <w:p w:rsidR="006D4086" w:rsidRPr="005519FE" w:rsidRDefault="005519FE">
      <w:pPr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для присоединения к электрическим сетям</w:t>
      </w:r>
      <w:r w:rsidRPr="005519FE">
        <w:rPr>
          <w:rFonts w:ascii="Times New Roman" w:hAnsi="Times New Roman"/>
          <w:b/>
        </w:rPr>
        <w:t xml:space="preserve"> </w:t>
      </w:r>
    </w:p>
    <w:p w:rsidR="006D4086" w:rsidRPr="005519FE" w:rsidRDefault="005519FE">
      <w:pPr>
        <w:jc w:val="center"/>
        <w:rPr>
          <w:rFonts w:ascii="Times New Roman" w:hAnsi="Times New Roman"/>
        </w:rPr>
      </w:pPr>
      <w:r w:rsidRPr="005519FE">
        <w:rPr>
          <w:rFonts w:ascii="Times New Roman" w:hAnsi="Times New Roman"/>
        </w:rPr>
        <w:t>(приложено отдельным файлом)</w:t>
      </w:r>
    </w:p>
    <w:p w:rsidR="006D4086" w:rsidRPr="005519FE" w:rsidRDefault="006D4086">
      <w:pPr>
        <w:jc w:val="center"/>
        <w:rPr>
          <w:rFonts w:ascii="Times New Roman" w:hAnsi="Times New Roman"/>
        </w:rPr>
      </w:pPr>
    </w:p>
    <w:p w:rsidR="006D4086" w:rsidRPr="005519FE" w:rsidRDefault="006D4086">
      <w:pPr>
        <w:jc w:val="center"/>
        <w:rPr>
          <w:rFonts w:ascii="Times New Roman" w:hAnsi="Times New Roman"/>
        </w:rPr>
      </w:pPr>
    </w:p>
    <w:p w:rsidR="006D4086" w:rsidRPr="005519FE" w:rsidRDefault="006D4086">
      <w:pPr>
        <w:jc w:val="center"/>
        <w:rPr>
          <w:rFonts w:ascii="Times New Roman" w:hAnsi="Times New Roman"/>
        </w:rPr>
      </w:pPr>
    </w:p>
    <w:p w:rsidR="006D4086" w:rsidRPr="005519FE" w:rsidRDefault="005519FE">
      <w:pPr>
        <w:tabs>
          <w:tab w:val="left" w:pos="5097"/>
        </w:tabs>
        <w:spacing w:before="100"/>
        <w:ind w:left="150"/>
        <w:outlineLvl w:val="0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 xml:space="preserve">От Заказчика: </w:t>
      </w:r>
      <w:r w:rsidRPr="005519FE">
        <w:rPr>
          <w:rFonts w:ascii="Times New Roman" w:hAnsi="Times New Roman"/>
          <w:b/>
        </w:rPr>
        <w:tab/>
        <w:t>От</w:t>
      </w:r>
      <w:r w:rsidRPr="005519FE">
        <w:rPr>
          <w:rFonts w:ascii="Times New Roman" w:hAnsi="Times New Roman"/>
          <w:b/>
          <w:spacing w:val="-9"/>
        </w:rPr>
        <w:t xml:space="preserve"> </w:t>
      </w:r>
      <w:r w:rsidRPr="005519FE">
        <w:rPr>
          <w:rFonts w:ascii="Times New Roman" w:hAnsi="Times New Roman"/>
          <w:b/>
        </w:rPr>
        <w:t>Подрядчика:</w:t>
      </w:r>
    </w:p>
    <w:p w:rsidR="006D4086" w:rsidRPr="005519FE" w:rsidRDefault="005519FE">
      <w:pPr>
        <w:spacing w:after="200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  ПАО «Ростелеком»                                      </w:t>
      </w:r>
    </w:p>
    <w:p w:rsidR="006D4086" w:rsidRPr="005519FE" w:rsidRDefault="005519FE">
      <w:pPr>
        <w:spacing w:before="4"/>
        <w:ind w:left="170"/>
        <w:rPr>
          <w:rFonts w:ascii="Times New Roman" w:hAnsi="Times New Roman"/>
        </w:rPr>
      </w:pPr>
      <w:r w:rsidRPr="005519FE">
        <w:rPr>
          <w:rFonts w:ascii="Times New Roman" w:hAnsi="Times New Roman"/>
          <w:u w:val="single"/>
        </w:rPr>
        <w:t>______________</w:t>
      </w:r>
      <w:r w:rsidRPr="005519FE">
        <w:rPr>
          <w:rFonts w:ascii="Times New Roman" w:hAnsi="Times New Roman"/>
        </w:rPr>
        <w:t>/__________</w:t>
      </w:r>
      <w:r w:rsidRPr="005519FE">
        <w:rPr>
          <w:rFonts w:ascii="Times New Roman" w:hAnsi="Times New Roman"/>
        </w:rPr>
        <w:tab/>
        <w:t xml:space="preserve">              _______</w:t>
      </w:r>
      <w:r w:rsidRPr="005519FE">
        <w:rPr>
          <w:rFonts w:ascii="Times New Roman" w:hAnsi="Times New Roman"/>
          <w:u w:val="single"/>
        </w:rPr>
        <w:t>__________</w:t>
      </w:r>
      <w:r w:rsidRPr="005519FE">
        <w:rPr>
          <w:rFonts w:ascii="Times New Roman" w:hAnsi="Times New Roman"/>
        </w:rPr>
        <w:t xml:space="preserve">/ </w:t>
      </w:r>
    </w:p>
    <w:p w:rsidR="006D4086" w:rsidRPr="005519FE" w:rsidRDefault="006D4086">
      <w:pPr>
        <w:spacing w:before="4"/>
        <w:ind w:left="170"/>
        <w:rPr>
          <w:rFonts w:ascii="Times New Roman" w:hAnsi="Times New Roman"/>
        </w:rPr>
      </w:pPr>
    </w:p>
    <w:p w:rsidR="006D4086" w:rsidRPr="005519FE" w:rsidRDefault="006D4086">
      <w:pPr>
        <w:spacing w:before="4"/>
        <w:ind w:left="170"/>
        <w:rPr>
          <w:rFonts w:ascii="Times New Roman" w:hAnsi="Times New Roman"/>
        </w:rPr>
      </w:pPr>
    </w:p>
    <w:p w:rsidR="006D4086" w:rsidRPr="005519FE" w:rsidRDefault="006D4086">
      <w:pPr>
        <w:spacing w:before="4"/>
        <w:ind w:left="170"/>
        <w:rPr>
          <w:rFonts w:ascii="Times New Roman" w:hAnsi="Times New Roman"/>
        </w:rPr>
      </w:pPr>
    </w:p>
    <w:p w:rsidR="006D4086" w:rsidRPr="005519FE" w:rsidRDefault="006D4086">
      <w:pPr>
        <w:spacing w:before="4"/>
        <w:ind w:left="170"/>
        <w:rPr>
          <w:rFonts w:ascii="Times New Roman" w:hAnsi="Times New Roman"/>
        </w:rPr>
      </w:pPr>
    </w:p>
    <w:p w:rsidR="006D4086" w:rsidRPr="005519FE" w:rsidRDefault="005519FE">
      <w:pPr>
        <w:rPr>
          <w:rFonts w:ascii="Times New Roman" w:hAnsi="Times New Roman"/>
        </w:rPr>
      </w:pPr>
      <w:r w:rsidRPr="005519FE">
        <w:rPr>
          <w:rFonts w:ascii="Times New Roman" w:hAnsi="Times New Roman"/>
        </w:rPr>
        <w:br w:type="page"/>
      </w:r>
    </w:p>
    <w:p w:rsidR="006D4086" w:rsidRPr="005519FE" w:rsidRDefault="005519FE">
      <w:pPr>
        <w:spacing w:line="240" w:lineRule="exact"/>
        <w:jc w:val="right"/>
        <w:rPr>
          <w:rFonts w:ascii="Times New Roman" w:hAnsi="Times New Roman"/>
        </w:rPr>
      </w:pPr>
      <w:r w:rsidRPr="005519FE">
        <w:rPr>
          <w:rFonts w:ascii="Times New Roman" w:hAnsi="Times New Roman"/>
        </w:rPr>
        <w:lastRenderedPageBreak/>
        <w:t>Приложение № 5</w:t>
      </w:r>
    </w:p>
    <w:p w:rsidR="006D4086" w:rsidRPr="005519FE" w:rsidRDefault="005519FE">
      <w:pPr>
        <w:spacing w:line="240" w:lineRule="exact"/>
        <w:jc w:val="right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 техническому заданию</w:t>
      </w:r>
    </w:p>
    <w:p w:rsidR="006D4086" w:rsidRPr="005519FE" w:rsidRDefault="006D4086">
      <w:pPr>
        <w:spacing w:line="240" w:lineRule="exact"/>
        <w:contextualSpacing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spacing w:line="240" w:lineRule="exact"/>
        <w:contextualSpacing/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ФУНКЦИОНАЛЬНЫЕ ТРЕБОВАНИЯ К ДИТ</w:t>
      </w:r>
    </w:p>
    <w:p w:rsidR="006D4086" w:rsidRPr="005519FE" w:rsidRDefault="006D4086">
      <w:pPr>
        <w:spacing w:line="240" w:lineRule="exact"/>
        <w:contextualSpacing/>
        <w:jc w:val="center"/>
        <w:rPr>
          <w:rFonts w:ascii="Times New Roman" w:hAnsi="Times New Roman"/>
          <w:b/>
        </w:rPr>
      </w:pPr>
    </w:p>
    <w:p w:rsidR="006D4086" w:rsidRPr="005519FE" w:rsidRDefault="005519FE">
      <w:pPr>
        <w:numPr>
          <w:ilvl w:val="0"/>
          <w:numId w:val="4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Web-интерфейс управления</w:t>
      </w: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Управление доступом и авторизация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ПО должно реализовать функцию разграничения доступа пользователей к системе посредством механизма </w:t>
      </w:r>
      <w:r w:rsidRPr="005519FE">
        <w:rPr>
          <w:rFonts w:ascii="Times New Roman" w:hAnsi="Times New Roman"/>
        </w:rPr>
        <w:t>авторизации на основе следующих параметров:</w:t>
      </w:r>
    </w:p>
    <w:p w:rsidR="006D4086" w:rsidRPr="005519FE" w:rsidRDefault="005519FE">
      <w:pPr>
        <w:numPr>
          <w:ilvl w:val="2"/>
          <w:numId w:val="4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Уникальное имя пользователя (логин);</w:t>
      </w:r>
    </w:p>
    <w:p w:rsidR="006D4086" w:rsidRPr="005519FE" w:rsidRDefault="005519FE">
      <w:pPr>
        <w:numPr>
          <w:ilvl w:val="2"/>
          <w:numId w:val="4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Защищённый пароль пользователя.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Система авторизации должна предотвращать несанкционированный доступ к функциям управления и данным ДИТ.</w:t>
      </w:r>
    </w:p>
    <w:p w:rsidR="006D4086" w:rsidRPr="005519FE" w:rsidRDefault="006D4086">
      <w:pPr>
        <w:spacing w:line="240" w:lineRule="exact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Географическая визуализация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ПО должно </w:t>
      </w:r>
      <w:r w:rsidRPr="005519FE">
        <w:rPr>
          <w:rFonts w:ascii="Times New Roman" w:hAnsi="Times New Roman"/>
        </w:rPr>
        <w:t>предоставлять графическое отображение территориального расположения подключённых ДИТ на интерактивной карте Мира с указанием следующей информации:</w:t>
      </w:r>
    </w:p>
    <w:p w:rsidR="006D4086" w:rsidRPr="005519FE" w:rsidRDefault="005519FE">
      <w:pPr>
        <w:numPr>
          <w:ilvl w:val="2"/>
          <w:numId w:val="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Географические координаты каждой ДИТ;</w:t>
      </w:r>
    </w:p>
    <w:p w:rsidR="006D4086" w:rsidRPr="005519FE" w:rsidRDefault="005519FE">
      <w:pPr>
        <w:numPr>
          <w:ilvl w:val="2"/>
          <w:numId w:val="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Визуальное обозначение расположения устройств на картографической </w:t>
      </w:r>
      <w:r w:rsidRPr="005519FE">
        <w:rPr>
          <w:rFonts w:ascii="Times New Roman" w:hAnsi="Times New Roman"/>
        </w:rPr>
        <w:t>схеме;</w:t>
      </w:r>
    </w:p>
    <w:p w:rsidR="006D4086" w:rsidRPr="005519FE" w:rsidRDefault="005519FE">
      <w:pPr>
        <w:numPr>
          <w:ilvl w:val="2"/>
          <w:numId w:val="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Возможность навигации по карте;</w:t>
      </w:r>
    </w:p>
    <w:p w:rsidR="006D4086" w:rsidRPr="005519FE" w:rsidRDefault="005519FE">
      <w:pPr>
        <w:numPr>
          <w:ilvl w:val="2"/>
          <w:numId w:val="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Хранение в базе данных координат для каждого табло с возможностью корректировки данных через административный интерфейс.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Индикация статуса доступности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На карте должна быть реализована графическая индикация статуса ка</w:t>
      </w:r>
      <w:r w:rsidRPr="005519FE">
        <w:rPr>
          <w:rFonts w:ascii="Times New Roman" w:hAnsi="Times New Roman"/>
        </w:rPr>
        <w:t>ждой ДИТ в отношении возможности редактирования контента. Указанная индикация должна отражать следующие состояния устройства:</w:t>
      </w:r>
    </w:p>
    <w:p w:rsidR="006D4086" w:rsidRPr="005519FE" w:rsidRDefault="005519FE">
      <w:pPr>
        <w:numPr>
          <w:ilvl w:val="2"/>
          <w:numId w:val="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Доступна;</w:t>
      </w:r>
    </w:p>
    <w:p w:rsidR="006D4086" w:rsidRPr="005519FE" w:rsidRDefault="005519FE">
      <w:pPr>
        <w:numPr>
          <w:ilvl w:val="2"/>
          <w:numId w:val="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Недоступна;</w:t>
      </w:r>
    </w:p>
    <w:p w:rsidR="006D4086" w:rsidRPr="005519FE" w:rsidRDefault="005519FE">
      <w:pPr>
        <w:numPr>
          <w:ilvl w:val="2"/>
          <w:numId w:val="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Отключена;</w:t>
      </w:r>
    </w:p>
    <w:p w:rsidR="006D4086" w:rsidRPr="005519FE" w:rsidRDefault="005519FE">
      <w:pPr>
        <w:numPr>
          <w:ilvl w:val="2"/>
          <w:numId w:val="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Частично доступна.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База изображений дорожных знаков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содержать встроенную базу изображе</w:t>
      </w:r>
      <w:r w:rsidRPr="005519FE">
        <w:rPr>
          <w:rFonts w:ascii="Times New Roman" w:hAnsi="Times New Roman"/>
        </w:rPr>
        <w:t>ний дорожных знаков, с возможностью:</w:t>
      </w:r>
    </w:p>
    <w:p w:rsidR="006D4086" w:rsidRPr="005519FE" w:rsidRDefault="005519FE">
      <w:pPr>
        <w:numPr>
          <w:ilvl w:val="2"/>
          <w:numId w:val="8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Просмотра доступных в базе изображений знаков;</w:t>
      </w:r>
    </w:p>
    <w:p w:rsidR="006D4086" w:rsidRPr="005519FE" w:rsidRDefault="005519FE">
      <w:pPr>
        <w:numPr>
          <w:ilvl w:val="2"/>
          <w:numId w:val="8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Добавления новых изображений знаков в базу;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6D4086">
      <w:pPr>
        <w:spacing w:line="240" w:lineRule="exact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Реестр подключённых ТПИ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ПО должно отображать структурированный список всех ДИТ, внесённых в СУБД, с указанием следующих </w:t>
      </w:r>
      <w:r w:rsidRPr="005519FE">
        <w:rPr>
          <w:rFonts w:ascii="Times New Roman" w:hAnsi="Times New Roman"/>
        </w:rPr>
        <w:t>параметров для каждого устройства:</w:t>
      </w:r>
    </w:p>
    <w:p w:rsidR="006D4086" w:rsidRPr="005519FE" w:rsidRDefault="005519FE">
      <w:pPr>
        <w:numPr>
          <w:ilvl w:val="2"/>
          <w:numId w:val="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Уникальный идентификатор ДИТ;</w:t>
      </w:r>
    </w:p>
    <w:p w:rsidR="006D4086" w:rsidRPr="005519FE" w:rsidRDefault="005519FE">
      <w:pPr>
        <w:numPr>
          <w:ilvl w:val="2"/>
          <w:numId w:val="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Статус готовности к подключению;</w:t>
      </w:r>
    </w:p>
    <w:p w:rsidR="006D4086" w:rsidRPr="005519FE" w:rsidRDefault="005519FE">
      <w:pPr>
        <w:numPr>
          <w:ilvl w:val="2"/>
          <w:numId w:val="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Возможность быстрого доступа к параметрам управления каждой ДИТ.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Функции синхронизации данных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предусматривать:</w:t>
      </w:r>
    </w:p>
    <w:p w:rsidR="006D4086" w:rsidRPr="005519FE" w:rsidRDefault="005519FE">
      <w:pPr>
        <w:numPr>
          <w:ilvl w:val="2"/>
          <w:numId w:val="1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Функцию ручного обновления </w:t>
      </w:r>
      <w:r w:rsidRPr="005519FE">
        <w:rPr>
          <w:rFonts w:ascii="Times New Roman" w:hAnsi="Times New Roman"/>
        </w:rPr>
        <w:t>информации о состоянии ДИТ;</w:t>
      </w:r>
    </w:p>
    <w:p w:rsidR="006D4086" w:rsidRPr="005519FE" w:rsidRDefault="005519FE">
      <w:pPr>
        <w:numPr>
          <w:ilvl w:val="2"/>
          <w:numId w:val="1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Функцию автоматического обновления информации о состоянии ДИТ;</w:t>
      </w:r>
    </w:p>
    <w:p w:rsidR="006D4086" w:rsidRPr="005519FE" w:rsidRDefault="005519FE">
      <w:pPr>
        <w:numPr>
          <w:ilvl w:val="2"/>
          <w:numId w:val="1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Функцию повторного запроса текущих данных от ДИТ;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Распределение сценариев по устройствам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предоставлять инструмент для конфигурирования маршрутизации сцена</w:t>
      </w:r>
      <w:r w:rsidRPr="005519FE">
        <w:rPr>
          <w:rFonts w:ascii="Times New Roman" w:hAnsi="Times New Roman"/>
        </w:rPr>
        <w:t>риев контента с следующими возможностями:</w:t>
      </w:r>
    </w:p>
    <w:p w:rsidR="006D4086" w:rsidRPr="005519FE" w:rsidRDefault="005519FE">
      <w:pPr>
        <w:numPr>
          <w:ilvl w:val="2"/>
          <w:numId w:val="11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Выбор целевых ДИТ для распространения конкретного сценария;</w:t>
      </w:r>
    </w:p>
    <w:p w:rsidR="006D4086" w:rsidRPr="005519FE" w:rsidRDefault="005519FE">
      <w:pPr>
        <w:numPr>
          <w:ilvl w:val="2"/>
          <w:numId w:val="11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Одновременное назначение одного сценария нескольким ДИТ;</w:t>
      </w:r>
    </w:p>
    <w:p w:rsidR="006D4086" w:rsidRPr="005519FE" w:rsidRDefault="005519FE">
      <w:pPr>
        <w:numPr>
          <w:ilvl w:val="2"/>
          <w:numId w:val="11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Изменение маршрутизации без прерывания текущей трансляции на устройствах;</w:t>
      </w:r>
    </w:p>
    <w:p w:rsidR="006D4086" w:rsidRPr="005519FE" w:rsidRDefault="005519FE">
      <w:pPr>
        <w:numPr>
          <w:ilvl w:val="2"/>
          <w:numId w:val="11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Массовая загрузка выбра</w:t>
      </w:r>
      <w:r w:rsidRPr="005519FE">
        <w:rPr>
          <w:rFonts w:ascii="Times New Roman" w:hAnsi="Times New Roman"/>
        </w:rPr>
        <w:t>нного сценария на множество ДИТ посредством группового выбора устройств, доступная через каталог сценариев или функцию управления.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Мониторинг производительности и состояния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lastRenderedPageBreak/>
        <w:t>ПО должно обеспечивать функционал мониторинга ДИТ с возможностью сбора, хранения и</w:t>
      </w:r>
      <w:r w:rsidRPr="005519FE">
        <w:rPr>
          <w:rFonts w:ascii="Times New Roman" w:hAnsi="Times New Roman"/>
        </w:rPr>
        <w:t xml:space="preserve"> визуализации следующих параметров:</w:t>
      </w:r>
    </w:p>
    <w:p w:rsidR="006D4086" w:rsidRPr="005519FE" w:rsidRDefault="005519FE">
      <w:pPr>
        <w:numPr>
          <w:ilvl w:val="2"/>
          <w:numId w:val="1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Временной диапазон сбора данных: до 36 часов с указанием конкретного периода анализа. В том числе иметь возможность разделения интервала сбора данных по времени в разрезе 1 часа, 3 часов, 6 часов, 12 часов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Отслеживаемые </w:t>
      </w:r>
      <w:r w:rsidRPr="005519FE">
        <w:rPr>
          <w:rFonts w:ascii="Times New Roman" w:hAnsi="Times New Roman"/>
        </w:rPr>
        <w:t>параметры:</w:t>
      </w:r>
    </w:p>
    <w:p w:rsidR="006D4086" w:rsidRPr="005519FE" w:rsidRDefault="005519FE">
      <w:pPr>
        <w:numPr>
          <w:ilvl w:val="2"/>
          <w:numId w:val="1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Время отклика (задержка ответа) подключённых ДИТ, измеряемое в миллисекундах (мс);</w:t>
      </w:r>
    </w:p>
    <w:p w:rsidR="006D4086" w:rsidRPr="005519FE" w:rsidRDefault="005519FE">
      <w:pPr>
        <w:numPr>
          <w:ilvl w:val="2"/>
          <w:numId w:val="1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Процент потери пакетов данных при передаче между управляющей системой и ДИТ;</w:t>
      </w:r>
    </w:p>
    <w:p w:rsidR="006D4086" w:rsidRPr="005519FE" w:rsidRDefault="005519FE">
      <w:pPr>
        <w:numPr>
          <w:ilvl w:val="2"/>
          <w:numId w:val="1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Температура контроллера (процессорного модуля) каждой ДИТ;</w:t>
      </w:r>
    </w:p>
    <w:p w:rsidR="006D4086" w:rsidRPr="005519FE" w:rsidRDefault="005519FE">
      <w:pPr>
        <w:numPr>
          <w:ilvl w:val="2"/>
          <w:numId w:val="1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Текущий уровень яркости та</w:t>
      </w:r>
      <w:r w:rsidRPr="005519FE">
        <w:rPr>
          <w:rFonts w:ascii="Times New Roman" w:hAnsi="Times New Roman"/>
        </w:rPr>
        <w:t>бло и его динамика.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Формат отображения: графические представления (графики, диаграммы)</w:t>
      </w:r>
    </w:p>
    <w:p w:rsidR="006D4086" w:rsidRPr="005519FE" w:rsidRDefault="006D4086">
      <w:pPr>
        <w:spacing w:line="240" w:lineRule="exact"/>
        <w:ind w:firstLine="709"/>
        <w:contextualSpacing/>
        <w:jc w:val="both"/>
        <w:rPr>
          <w:rFonts w:ascii="Times New Roman" w:hAnsi="Times New Roman"/>
          <w:b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Генератор файлов конфигурации сценария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содержать встроенный генератор для создания файлов конфигурации сценария в формате JSON из набора выбранных пользовател</w:t>
      </w:r>
      <w:r w:rsidRPr="005519FE">
        <w:rPr>
          <w:rFonts w:ascii="Times New Roman" w:hAnsi="Times New Roman"/>
        </w:rPr>
        <w:t>ем параметров управления ДИТ.</w:t>
      </w:r>
    </w:p>
    <w:p w:rsidR="006D4086" w:rsidRPr="005519FE" w:rsidRDefault="006D4086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tabs>
          <w:tab w:val="left" w:pos="851"/>
        </w:tabs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Редактирование существующих сценариев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предоставлять полнофункциональный редактор для модификации уже созданных сценариев контента с возможностью:</w:t>
      </w:r>
    </w:p>
    <w:p w:rsidR="006D4086" w:rsidRPr="005519FE" w:rsidRDefault="005519FE">
      <w:pPr>
        <w:numPr>
          <w:ilvl w:val="2"/>
          <w:numId w:val="1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Изменения содержимого контента;</w:t>
      </w:r>
    </w:p>
    <w:p w:rsidR="006D4086" w:rsidRPr="005519FE" w:rsidRDefault="005519FE">
      <w:pPr>
        <w:numPr>
          <w:ilvl w:val="2"/>
          <w:numId w:val="1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Корректировки параметров отображения;</w:t>
      </w:r>
    </w:p>
    <w:p w:rsidR="006D4086" w:rsidRPr="005519FE" w:rsidRDefault="005519FE">
      <w:pPr>
        <w:numPr>
          <w:ilvl w:val="2"/>
          <w:numId w:val="1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Сохранения изменений без удаления оригинального сценария.</w:t>
      </w:r>
    </w:p>
    <w:p w:rsidR="006D4086" w:rsidRPr="005519FE" w:rsidRDefault="006D4086">
      <w:pPr>
        <w:spacing w:line="240" w:lineRule="exact"/>
        <w:ind w:left="720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Операции с файлами сценариев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обеспечивать:</w:t>
      </w:r>
    </w:p>
    <w:p w:rsidR="006D4086" w:rsidRPr="005519FE" w:rsidRDefault="005519FE">
      <w:pPr>
        <w:numPr>
          <w:ilvl w:val="2"/>
          <w:numId w:val="13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Сохранение созданного или отредактированного сценария в файловом формате JSON;</w:t>
      </w:r>
    </w:p>
    <w:p w:rsidR="006D4086" w:rsidRPr="005519FE" w:rsidRDefault="005519FE">
      <w:pPr>
        <w:numPr>
          <w:ilvl w:val="2"/>
          <w:numId w:val="13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Загрузку сохранённого файла сценария на рабочее место </w:t>
      </w:r>
      <w:r w:rsidRPr="005519FE">
        <w:rPr>
          <w:rFonts w:ascii="Times New Roman" w:hAnsi="Times New Roman"/>
        </w:rPr>
        <w:t>пользователя (скачивание);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Каталог сценариев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предоставлять возможность просмотра полного реестра существующих сценариев контента для отображения на ДИТ, включающего:</w:t>
      </w:r>
    </w:p>
    <w:p w:rsidR="006D4086" w:rsidRPr="005519FE" w:rsidRDefault="005519FE">
      <w:pPr>
        <w:numPr>
          <w:ilvl w:val="2"/>
          <w:numId w:val="14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Название каждого сценария;</w:t>
      </w:r>
    </w:p>
    <w:p w:rsidR="006D4086" w:rsidRPr="005519FE" w:rsidRDefault="005519FE">
      <w:pPr>
        <w:numPr>
          <w:ilvl w:val="2"/>
          <w:numId w:val="14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Просмотр содержимого;</w:t>
      </w:r>
    </w:p>
    <w:p w:rsidR="006D4086" w:rsidRPr="005519FE" w:rsidRDefault="005519FE">
      <w:pPr>
        <w:numPr>
          <w:ilvl w:val="2"/>
          <w:numId w:val="14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Статус активности;</w:t>
      </w:r>
    </w:p>
    <w:p w:rsidR="006D4086" w:rsidRPr="005519FE" w:rsidRDefault="005519FE">
      <w:pPr>
        <w:numPr>
          <w:ilvl w:val="2"/>
          <w:numId w:val="14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Связанные п</w:t>
      </w:r>
      <w:r w:rsidRPr="005519FE">
        <w:rPr>
          <w:rFonts w:ascii="Times New Roman" w:hAnsi="Times New Roman"/>
        </w:rPr>
        <w:t>араметры (приоритет, тип триггера).</w:t>
      </w:r>
    </w:p>
    <w:p w:rsidR="006D4086" w:rsidRPr="005519FE" w:rsidRDefault="006D4086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вести автоматическое логирование всех отображаемых сценариев на каждом ДИТ. История логирования должна быть доступна для просмотра и анализа через специальный раздел мониторинга.</w:t>
      </w:r>
    </w:p>
    <w:p w:rsidR="006D4086" w:rsidRPr="005519FE" w:rsidRDefault="006D4086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Множественный выбор сценариев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предусматривать функцию одновременного выбора нескольких сценариев из каталога с целью:</w:t>
      </w:r>
    </w:p>
    <w:p w:rsidR="006D4086" w:rsidRPr="005519FE" w:rsidRDefault="005519FE">
      <w:pPr>
        <w:numPr>
          <w:ilvl w:val="2"/>
          <w:numId w:val="15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Массового копирования выбранных сценариев для конкретной ДИТ или группе ДИТ;</w:t>
      </w:r>
    </w:p>
    <w:p w:rsidR="006D4086" w:rsidRPr="005519FE" w:rsidRDefault="005519FE">
      <w:pPr>
        <w:numPr>
          <w:ilvl w:val="2"/>
          <w:numId w:val="15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Выполнения групповых операций редактирования или удаления;</w:t>
      </w:r>
    </w:p>
    <w:p w:rsidR="006D4086" w:rsidRPr="005519FE" w:rsidRDefault="006D4086">
      <w:pPr>
        <w:spacing w:line="240" w:lineRule="exact"/>
        <w:ind w:left="720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 xml:space="preserve">Интеграция </w:t>
      </w:r>
      <w:r w:rsidRPr="005519FE">
        <w:rPr>
          <w:rFonts w:ascii="Times New Roman" w:hAnsi="Times New Roman"/>
          <w:b/>
        </w:rPr>
        <w:t>метеорологических данных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обеспечивать:</w:t>
      </w:r>
    </w:p>
    <w:p w:rsidR="006D4086" w:rsidRPr="005519FE" w:rsidRDefault="005519FE">
      <w:pPr>
        <w:numPr>
          <w:ilvl w:val="2"/>
          <w:numId w:val="1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Отображение текущих показаний от подключённой метеостанции (температура, влажность, давление, видимость, осадки и иные доступные параметры);</w:t>
      </w:r>
    </w:p>
    <w:p w:rsidR="006D4086" w:rsidRPr="005519FE" w:rsidRDefault="005519FE">
      <w:pPr>
        <w:numPr>
          <w:ilvl w:val="2"/>
          <w:numId w:val="1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Возможность использования метеоданных в качестве триггеров для </w:t>
      </w:r>
      <w:r w:rsidRPr="005519FE">
        <w:rPr>
          <w:rFonts w:ascii="Times New Roman" w:hAnsi="Times New Roman"/>
        </w:rPr>
        <w:t>автоматического переключения сценариев;</w:t>
      </w:r>
    </w:p>
    <w:p w:rsidR="006D4086" w:rsidRPr="005519FE" w:rsidRDefault="005519FE">
      <w:pPr>
        <w:numPr>
          <w:ilvl w:val="2"/>
          <w:numId w:val="1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Настройка подключения к каждой метеостанции средствами web-интерфейса с возможностью индивидуального задания IP-адреса и порта для каждой станции.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Предпросмотр контента и сохранение скриншотов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отображать р</w:t>
      </w:r>
      <w:r w:rsidRPr="005519FE">
        <w:rPr>
          <w:rFonts w:ascii="Times New Roman" w:hAnsi="Times New Roman"/>
        </w:rPr>
        <w:t>ендеринг (предварительное графическое представление) контента, который должен будет отображаться на физическом табло в момент подключения пользователя, обеспечивая:</w:t>
      </w:r>
    </w:p>
    <w:p w:rsidR="006D4086" w:rsidRPr="005519FE" w:rsidRDefault="005519FE">
      <w:pPr>
        <w:numPr>
          <w:ilvl w:val="2"/>
          <w:numId w:val="1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Визуальное совпадение предпросмотра с фактическим отображением на ДИТ;</w:t>
      </w:r>
    </w:p>
    <w:p w:rsidR="006D4086" w:rsidRPr="005519FE" w:rsidRDefault="005519FE">
      <w:pPr>
        <w:numPr>
          <w:ilvl w:val="2"/>
          <w:numId w:val="1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Отражение текущего с</w:t>
      </w:r>
      <w:r w:rsidRPr="005519FE">
        <w:rPr>
          <w:rFonts w:ascii="Times New Roman" w:hAnsi="Times New Roman"/>
        </w:rPr>
        <w:t>татуса и параметров табло;</w:t>
      </w:r>
    </w:p>
    <w:p w:rsidR="006D4086" w:rsidRPr="005519FE" w:rsidRDefault="005519FE">
      <w:pPr>
        <w:numPr>
          <w:ilvl w:val="2"/>
          <w:numId w:val="1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Возможность модификации контента на основе предпросмотра;</w:t>
      </w:r>
    </w:p>
    <w:p w:rsidR="006D4086" w:rsidRPr="005519FE" w:rsidRDefault="005519FE">
      <w:pPr>
        <w:numPr>
          <w:ilvl w:val="2"/>
          <w:numId w:val="1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Хранение и просмотр сохранённых скриншотов для последующего анализа.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Контроль температурного режима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lastRenderedPageBreak/>
        <w:t>ПО должно реализовать функцию постоянного мониторинга температурного р</w:t>
      </w:r>
      <w:r w:rsidRPr="005519FE">
        <w:rPr>
          <w:rFonts w:ascii="Times New Roman" w:hAnsi="Times New Roman"/>
        </w:rPr>
        <w:t>ежима контроллера (процессорного модуля) каждой ДИТ с отображением:</w:t>
      </w:r>
    </w:p>
    <w:p w:rsidR="006D4086" w:rsidRPr="005519FE" w:rsidRDefault="005519FE">
      <w:pPr>
        <w:numPr>
          <w:ilvl w:val="2"/>
          <w:numId w:val="18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Текущего значения температуры в °С;</w:t>
      </w:r>
    </w:p>
    <w:p w:rsidR="006D4086" w:rsidRPr="005519FE" w:rsidRDefault="005519FE">
      <w:pPr>
        <w:numPr>
          <w:ilvl w:val="2"/>
          <w:numId w:val="18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Графика изменения температуры во времени;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Управление яркостью табло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предоставлять систему контроля освещённости табло, включающую:</w:t>
      </w:r>
    </w:p>
    <w:p w:rsidR="006D4086" w:rsidRPr="005519FE" w:rsidRDefault="005519FE">
      <w:pPr>
        <w:numPr>
          <w:ilvl w:val="2"/>
          <w:numId w:val="1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Отображение текущего уровня яркости ДИТ (в абсолютных значениях или процентах);</w:t>
      </w:r>
    </w:p>
    <w:p w:rsidR="006D4086" w:rsidRPr="005519FE" w:rsidRDefault="005519FE">
      <w:pPr>
        <w:numPr>
          <w:ilvl w:val="2"/>
          <w:numId w:val="1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Способ установки требуемого уровня яркости;</w:t>
      </w:r>
    </w:p>
    <w:p w:rsidR="006D4086" w:rsidRPr="005519FE" w:rsidRDefault="005519FE">
      <w:pPr>
        <w:numPr>
          <w:ilvl w:val="2"/>
          <w:numId w:val="1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Инструмент регулирования яркости непосредственно из web-интерфейса с сохранением заданного значения;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Управление контроллером ТПИ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</w:t>
      </w:r>
      <w:r w:rsidRPr="005519FE">
        <w:rPr>
          <w:rFonts w:ascii="Times New Roman" w:hAnsi="Times New Roman"/>
        </w:rPr>
        <w:t xml:space="preserve"> должно предусматривать функцию удалённой перезагрузки контроллера (процессорного модуля) табло без необходимости физического доступа к устройству</w:t>
      </w:r>
    </w:p>
    <w:p w:rsidR="006D4086" w:rsidRPr="005519FE" w:rsidRDefault="006D4086">
      <w:pPr>
        <w:spacing w:line="240" w:lineRule="exact"/>
        <w:ind w:firstLine="709"/>
        <w:contextualSpacing/>
        <w:jc w:val="both"/>
        <w:rPr>
          <w:rFonts w:ascii="Times New Roman" w:hAnsi="Times New Roman"/>
          <w:b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Просмотр сетевых параметров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обеспечивать просмотр текущих сетевых настроек каждой ДИТ, в том числе</w:t>
      </w:r>
      <w:r w:rsidRPr="005519FE">
        <w:rPr>
          <w:rFonts w:ascii="Times New Roman" w:hAnsi="Times New Roman"/>
        </w:rPr>
        <w:t>:</w:t>
      </w:r>
    </w:p>
    <w:p w:rsidR="006D4086" w:rsidRPr="005519FE" w:rsidRDefault="005519FE">
      <w:pPr>
        <w:numPr>
          <w:ilvl w:val="2"/>
          <w:numId w:val="2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IP-адреса устройства;</w:t>
      </w:r>
    </w:p>
    <w:p w:rsidR="006D4086" w:rsidRPr="005519FE" w:rsidRDefault="005519FE">
      <w:pPr>
        <w:numPr>
          <w:ilvl w:val="2"/>
          <w:numId w:val="2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Параметры Ethernet</w:t>
      </w:r>
    </w:p>
    <w:p w:rsidR="006D4086" w:rsidRPr="005519FE" w:rsidRDefault="005519FE">
      <w:pPr>
        <w:numPr>
          <w:ilvl w:val="2"/>
          <w:numId w:val="2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MAC-адреса сетевого интерфейса;</w:t>
      </w:r>
    </w:p>
    <w:p w:rsidR="006D4086" w:rsidRPr="005519FE" w:rsidRDefault="005519FE">
      <w:pPr>
        <w:numPr>
          <w:ilvl w:val="2"/>
          <w:numId w:val="2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Отдельной страницы (карточки) выбранного табло с отображением IP-адреса, MAC-адреса устройства и иных сетевых параметров, имеющихся в базе.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вести историю изменений MAC-адр</w:t>
      </w:r>
      <w:r w:rsidRPr="005519FE">
        <w:rPr>
          <w:rFonts w:ascii="Times New Roman" w:hAnsi="Times New Roman"/>
        </w:rPr>
        <w:t>есов для каждого ДИТ в базе данных.</w:t>
      </w:r>
    </w:p>
    <w:p w:rsidR="006D4086" w:rsidRPr="005519FE" w:rsidRDefault="006D4086">
      <w:pPr>
        <w:spacing w:line="240" w:lineRule="exact"/>
        <w:ind w:firstLine="709"/>
        <w:contextualSpacing/>
        <w:jc w:val="both"/>
        <w:rPr>
          <w:rFonts w:ascii="Times New Roman" w:hAnsi="Times New Roman"/>
          <w:b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 Отображение и редактирование геометрических параметров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выводить и сохранять техническую информацию о физических размерах каждой ДИТ:</w:t>
      </w:r>
    </w:p>
    <w:p w:rsidR="006D4086" w:rsidRPr="005519FE" w:rsidRDefault="005519FE">
      <w:pPr>
        <w:numPr>
          <w:ilvl w:val="2"/>
          <w:numId w:val="21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Ширина табло (в пиксельных единицах и физических размерах);</w:t>
      </w:r>
    </w:p>
    <w:p w:rsidR="006D4086" w:rsidRPr="005519FE" w:rsidRDefault="005519FE">
      <w:pPr>
        <w:numPr>
          <w:ilvl w:val="2"/>
          <w:numId w:val="21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Высота табло (в</w:t>
      </w:r>
      <w:r w:rsidRPr="005519FE">
        <w:rPr>
          <w:rFonts w:ascii="Times New Roman" w:hAnsi="Times New Roman"/>
        </w:rPr>
        <w:t xml:space="preserve"> пиксельных единицах и физических размерах);</w:t>
      </w:r>
    </w:p>
    <w:p w:rsidR="006D4086" w:rsidRPr="005519FE" w:rsidRDefault="006D4086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Административный интерфейс должен обеспечивать возможность ручного (через web-интерфейс) редактирования размеров любого ТПИ, сохранённого в базе данных. </w:t>
      </w:r>
    </w:p>
    <w:p w:rsidR="006D4086" w:rsidRPr="005519FE" w:rsidRDefault="005519FE">
      <w:pPr>
        <w:spacing w:line="240" w:lineRule="exact"/>
        <w:ind w:left="720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На странице выбранного табло должно отображаться:</w:t>
      </w:r>
    </w:p>
    <w:p w:rsidR="006D4086" w:rsidRPr="005519FE" w:rsidRDefault="005519FE">
      <w:pPr>
        <w:numPr>
          <w:ilvl w:val="2"/>
          <w:numId w:val="2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Фактический размер табло (ширина/высота);</w:t>
      </w:r>
    </w:p>
    <w:p w:rsidR="006D4086" w:rsidRPr="005519FE" w:rsidRDefault="005519FE">
      <w:pPr>
        <w:numPr>
          <w:ilvl w:val="2"/>
          <w:numId w:val="2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Разрешение отображаемого медиа (ширина/высота);</w:t>
      </w:r>
    </w:p>
    <w:p w:rsidR="006D4086" w:rsidRPr="005519FE" w:rsidRDefault="005519FE">
      <w:pPr>
        <w:numPr>
          <w:ilvl w:val="2"/>
          <w:numId w:val="2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Результат сравнения соответствия медиа разметке: совпадение/расхождение размеров.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Сброс подключения и восстановление базового сценария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предоставлять функци</w:t>
      </w:r>
      <w:r w:rsidRPr="005519FE">
        <w:rPr>
          <w:rFonts w:ascii="Times New Roman" w:hAnsi="Times New Roman"/>
        </w:rPr>
        <w:t>ю ручного сброса состояния подключения контроллера ДИТ к табло, которая должна:</w:t>
      </w:r>
    </w:p>
    <w:p w:rsidR="006D4086" w:rsidRPr="005519FE" w:rsidRDefault="005519FE">
      <w:pPr>
        <w:numPr>
          <w:ilvl w:val="2"/>
          <w:numId w:val="23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Разорвать текущее соединение между контроллером и табло;</w:t>
      </w:r>
    </w:p>
    <w:p w:rsidR="006D4086" w:rsidRPr="005519FE" w:rsidRDefault="005519FE">
      <w:pPr>
        <w:numPr>
          <w:ilvl w:val="2"/>
          <w:numId w:val="23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Инициировать переход ТПИ на установленный по умолчанию базовый сценарий;</w:t>
      </w:r>
    </w:p>
    <w:p w:rsidR="006D4086" w:rsidRPr="005519FE" w:rsidRDefault="005519FE">
      <w:pPr>
        <w:numPr>
          <w:ilvl w:val="2"/>
          <w:numId w:val="23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Восстановить стандартное состояние устройства.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Загрузка изображений в память контроллера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предусматривать функционал ручной загрузки изображений в память контроллера ТПИ:</w:t>
      </w:r>
    </w:p>
    <w:p w:rsidR="006D4086" w:rsidRPr="005519FE" w:rsidRDefault="005519FE">
      <w:pPr>
        <w:numPr>
          <w:ilvl w:val="2"/>
          <w:numId w:val="24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Выбор изображения из файловой системы пользователя;</w:t>
      </w:r>
    </w:p>
    <w:p w:rsidR="006D4086" w:rsidRPr="005519FE" w:rsidRDefault="005519FE">
      <w:pPr>
        <w:numPr>
          <w:ilvl w:val="2"/>
          <w:numId w:val="24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Передача файла на контроллер;</w:t>
      </w:r>
    </w:p>
    <w:p w:rsidR="006D4086" w:rsidRPr="005519FE" w:rsidRDefault="005519FE">
      <w:pPr>
        <w:numPr>
          <w:ilvl w:val="2"/>
          <w:numId w:val="24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Сохранение в памяти устройства;</w:t>
      </w:r>
    </w:p>
    <w:p w:rsidR="006D4086" w:rsidRPr="005519FE" w:rsidRDefault="006D4086">
      <w:pPr>
        <w:spacing w:line="240" w:lineRule="exact"/>
        <w:ind w:left="360"/>
        <w:contextualSpacing/>
        <w:jc w:val="both"/>
        <w:rPr>
          <w:rFonts w:ascii="Times New Roman" w:hAnsi="Times New Roman"/>
          <w:b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Отображение конфигурации активного сценария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показывать полную информацию о конфигурации сценария, записанного в память контроллера ДИТ:</w:t>
      </w:r>
    </w:p>
    <w:p w:rsidR="006D4086" w:rsidRPr="005519FE" w:rsidRDefault="005519FE">
      <w:pPr>
        <w:numPr>
          <w:ilvl w:val="2"/>
          <w:numId w:val="25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Наименование сценария;</w:t>
      </w:r>
    </w:p>
    <w:p w:rsidR="006D4086" w:rsidRPr="005519FE" w:rsidRDefault="005519FE">
      <w:pPr>
        <w:numPr>
          <w:ilvl w:val="2"/>
          <w:numId w:val="25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Параметры контента (текст, изображения, дорожные знаки);</w:t>
      </w:r>
    </w:p>
    <w:p w:rsidR="006D4086" w:rsidRPr="005519FE" w:rsidRDefault="005519FE">
      <w:pPr>
        <w:numPr>
          <w:ilvl w:val="2"/>
          <w:numId w:val="25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Настройки временных интервалов</w:t>
      </w:r>
      <w:r w:rsidRPr="005519FE">
        <w:rPr>
          <w:rFonts w:ascii="Times New Roman" w:hAnsi="Times New Roman"/>
        </w:rPr>
        <w:t>;</w:t>
      </w:r>
    </w:p>
    <w:p w:rsidR="006D4086" w:rsidRPr="005519FE" w:rsidRDefault="005519FE">
      <w:pPr>
        <w:numPr>
          <w:ilvl w:val="2"/>
          <w:numId w:val="25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Приоритет и условия срабатывания;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Просмотр медиа-контента и текущего сценария в памяти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обеспечивать отображение всех медиа-файлов, хранящихся в памяти контроллера ТПИ:</w:t>
      </w:r>
    </w:p>
    <w:p w:rsidR="006D4086" w:rsidRPr="005519FE" w:rsidRDefault="005519FE">
      <w:pPr>
        <w:numPr>
          <w:ilvl w:val="2"/>
          <w:numId w:val="2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Галерея изображений, находящихся на устройстве;</w:t>
      </w:r>
    </w:p>
    <w:p w:rsidR="006D4086" w:rsidRPr="005519FE" w:rsidRDefault="005519FE">
      <w:pPr>
        <w:numPr>
          <w:ilvl w:val="2"/>
          <w:numId w:val="2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Текстовые данные;</w:t>
      </w:r>
    </w:p>
    <w:p w:rsidR="006D4086" w:rsidRPr="005519FE" w:rsidRDefault="005519FE">
      <w:pPr>
        <w:numPr>
          <w:ilvl w:val="2"/>
          <w:numId w:val="2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Дорожные </w:t>
      </w:r>
      <w:r w:rsidRPr="005519FE">
        <w:rPr>
          <w:rFonts w:ascii="Times New Roman" w:hAnsi="Times New Roman"/>
        </w:rPr>
        <w:t>знаки из базы;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lastRenderedPageBreak/>
        <w:t>В интерфейсе должна отображаться информация о текущем контенте, который (в данный момент) виден на физическом табло, с деталями о сценарии и времени последнего обновления</w:t>
      </w:r>
    </w:p>
    <w:p w:rsidR="006D4086" w:rsidRPr="005519FE" w:rsidRDefault="006D4086">
      <w:pPr>
        <w:spacing w:line="240" w:lineRule="exact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Интеграция видеонаблюдения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позволять подключение и отображе</w:t>
      </w:r>
      <w:r w:rsidRPr="005519FE">
        <w:rPr>
          <w:rFonts w:ascii="Times New Roman" w:hAnsi="Times New Roman"/>
        </w:rPr>
        <w:t>ние снимка с камеры наблюдения, установленной с прямой направленностью на физическое табло. Это должно обеспечивать:</w:t>
      </w:r>
    </w:p>
    <w:p w:rsidR="006D4086" w:rsidRPr="005519FE" w:rsidRDefault="005519FE">
      <w:pPr>
        <w:numPr>
          <w:ilvl w:val="2"/>
          <w:numId w:val="2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Вывод снимка с камеры в режиме реального времени;</w:t>
      </w:r>
    </w:p>
    <w:p w:rsidR="006D4086" w:rsidRPr="005519FE" w:rsidRDefault="005519FE">
      <w:pPr>
        <w:numPr>
          <w:ilvl w:val="2"/>
          <w:numId w:val="2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Возможность ручного переключения на отображение снимка с камеры наблюдения для выбранного</w:t>
      </w:r>
      <w:r w:rsidRPr="005519FE">
        <w:rPr>
          <w:rFonts w:ascii="Times New Roman" w:hAnsi="Times New Roman"/>
        </w:rPr>
        <w:t xml:space="preserve"> табло, если такое оборудование подключено;</w:t>
      </w:r>
    </w:p>
    <w:p w:rsidR="006D4086" w:rsidRPr="005519FE" w:rsidRDefault="005519FE">
      <w:pPr>
        <w:numPr>
          <w:ilvl w:val="2"/>
          <w:numId w:val="2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Возможность ручного сравнения текущего содержимого табло (через видеоканал) с загруженным в систему медиа-контентом из памяти контроллера;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Управление сценариями по умолчанию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предоставлять инструмент вы</w:t>
      </w:r>
      <w:r w:rsidRPr="005519FE">
        <w:rPr>
          <w:rFonts w:ascii="Times New Roman" w:hAnsi="Times New Roman"/>
        </w:rPr>
        <w:t>бора и настройки базовых (нулевых) сценариев, которые должны отображаться на ДИТ по умолчанию в случаях, когда:</w:t>
      </w:r>
    </w:p>
    <w:p w:rsidR="006D4086" w:rsidRPr="005519FE" w:rsidRDefault="005519FE">
      <w:pPr>
        <w:numPr>
          <w:ilvl w:val="2"/>
          <w:numId w:val="28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Система не инициировала переключение на иные сценарии;</w:t>
      </w:r>
    </w:p>
    <w:p w:rsidR="006D4086" w:rsidRPr="005519FE" w:rsidRDefault="005519FE">
      <w:pPr>
        <w:numPr>
          <w:ilvl w:val="2"/>
          <w:numId w:val="28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Не активированы условия срабатывания других триггеров контента;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Выгрузка реестра ДИТ с и</w:t>
      </w:r>
      <w:r w:rsidRPr="005519FE">
        <w:rPr>
          <w:rFonts w:ascii="Times New Roman" w:hAnsi="Times New Roman"/>
          <w:b/>
        </w:rPr>
        <w:t>нформацией о доступности и ошибках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предоставлять функцию выгрузки из базы данных списка всех ДИТ по их доступности с обязательным включением следующих параметров:</w:t>
      </w:r>
    </w:p>
    <w:p w:rsidR="006D4086" w:rsidRPr="005519FE" w:rsidRDefault="005519FE">
      <w:pPr>
        <w:numPr>
          <w:ilvl w:val="2"/>
          <w:numId w:val="2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IP-адрес каждого табло;</w:t>
      </w:r>
    </w:p>
    <w:p w:rsidR="006D4086" w:rsidRPr="005519FE" w:rsidRDefault="005519FE">
      <w:pPr>
        <w:numPr>
          <w:ilvl w:val="2"/>
          <w:numId w:val="2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Географические координаты размещения;</w:t>
      </w:r>
    </w:p>
    <w:p w:rsidR="006D4086" w:rsidRPr="005519FE" w:rsidRDefault="005519FE">
      <w:pPr>
        <w:numPr>
          <w:ilvl w:val="2"/>
          <w:numId w:val="2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Список подключенного </w:t>
      </w:r>
      <w:r w:rsidRPr="005519FE">
        <w:rPr>
          <w:rFonts w:ascii="Times New Roman" w:hAnsi="Times New Roman"/>
        </w:rPr>
        <w:t>оборудования;</w:t>
      </w:r>
    </w:p>
    <w:p w:rsidR="006D4086" w:rsidRPr="005519FE" w:rsidRDefault="005519FE">
      <w:pPr>
        <w:numPr>
          <w:ilvl w:val="2"/>
          <w:numId w:val="2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Другие параметры из базы данных (включая инвентарные номера и MAC-адреса, если прописаны);</w:t>
      </w:r>
    </w:p>
    <w:p w:rsidR="006D4086" w:rsidRPr="005519FE" w:rsidRDefault="005519FE">
      <w:pPr>
        <w:numPr>
          <w:ilvl w:val="2"/>
          <w:numId w:val="2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Последний зафиксированный статус;</w:t>
      </w:r>
    </w:p>
    <w:p w:rsidR="006D4086" w:rsidRPr="005519FE" w:rsidRDefault="005519FE">
      <w:pPr>
        <w:numPr>
          <w:ilvl w:val="2"/>
          <w:numId w:val="2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Список всех ошибок за выбранный период по каждому ДИТ;</w:t>
      </w:r>
    </w:p>
    <w:p w:rsidR="006D4086" w:rsidRPr="005519FE" w:rsidRDefault="005519FE">
      <w:pPr>
        <w:numPr>
          <w:ilvl w:val="2"/>
          <w:numId w:val="2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Возможность получения агрегированных выборок по отдельному ТПИ</w:t>
      </w:r>
      <w:r w:rsidRPr="005519FE">
        <w:rPr>
          <w:rFonts w:ascii="Times New Roman" w:hAnsi="Times New Roman"/>
        </w:rPr>
        <w:t>, по всем ДИТ в выбранном территориальном районе.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0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База данных</w:t>
      </w: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Управление регистром ДИТ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ПО должно предоставлять графическую панель управления (административный интерфейс) в составе web-интерфейса, позволяющую выполнять следующие операции с реестром ДИТ в </w:t>
      </w:r>
      <w:r w:rsidRPr="005519FE">
        <w:rPr>
          <w:rFonts w:ascii="Times New Roman" w:hAnsi="Times New Roman"/>
        </w:rPr>
        <w:t>базе данных:</w:t>
      </w:r>
    </w:p>
    <w:p w:rsidR="006D4086" w:rsidRPr="005519FE" w:rsidRDefault="005519FE">
      <w:pPr>
        <w:numPr>
          <w:ilvl w:val="2"/>
          <w:numId w:val="3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Добавление новых ДИТ с указанием всех необходимых параметров (идентификатор, геолокация, сетевые параметры, физические размеры, координаты, инвентарный номер);</w:t>
      </w:r>
    </w:p>
    <w:p w:rsidR="006D4086" w:rsidRPr="005519FE" w:rsidRDefault="005519FE">
      <w:pPr>
        <w:numPr>
          <w:ilvl w:val="2"/>
          <w:numId w:val="3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Редактирование существующих записей о ДИТ без предварительного удаления;</w:t>
      </w:r>
    </w:p>
    <w:p w:rsidR="006D4086" w:rsidRPr="005519FE" w:rsidRDefault="005519FE">
      <w:pPr>
        <w:numPr>
          <w:ilvl w:val="2"/>
          <w:numId w:val="3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Управление</w:t>
      </w:r>
      <w:r w:rsidRPr="005519FE">
        <w:rPr>
          <w:rFonts w:ascii="Times New Roman" w:hAnsi="Times New Roman"/>
        </w:rPr>
        <w:t xml:space="preserve"> полями координат и инвентарного номера с возможностью ручного ввода и корректировки данных через административный интерфейс.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0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Генератор сценариев</w:t>
      </w: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Параметры физических размеров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При создании сценария ПО должно предусматривать выбор размеров целевой ДИТ, для</w:t>
      </w:r>
      <w:r w:rsidRPr="005519FE">
        <w:rPr>
          <w:rFonts w:ascii="Times New Roman" w:hAnsi="Times New Roman"/>
        </w:rPr>
        <w:t xml:space="preserve"> которой создаётся контент:</w:t>
      </w:r>
    </w:p>
    <w:p w:rsidR="006D4086" w:rsidRPr="005519FE" w:rsidRDefault="005519FE">
      <w:pPr>
        <w:numPr>
          <w:ilvl w:val="2"/>
          <w:numId w:val="31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Ширина табло (в пиксельных единицах);</w:t>
      </w:r>
    </w:p>
    <w:p w:rsidR="006D4086" w:rsidRPr="005519FE" w:rsidRDefault="005519FE">
      <w:pPr>
        <w:numPr>
          <w:ilvl w:val="2"/>
          <w:numId w:val="31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Высота табло (в пиксельных единицах);</w:t>
      </w:r>
    </w:p>
    <w:p w:rsidR="006D4086" w:rsidRPr="005519FE" w:rsidRDefault="005519FE">
      <w:pPr>
        <w:numPr>
          <w:ilvl w:val="2"/>
          <w:numId w:val="31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Возможность выбора из предустановленных шаблонов размеров или ввода пользовательских параметров.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Именование сценария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позволять пользователю п</w:t>
      </w:r>
      <w:r w:rsidRPr="005519FE">
        <w:rPr>
          <w:rFonts w:ascii="Times New Roman" w:hAnsi="Times New Roman"/>
        </w:rPr>
        <w:t>рисваивать каждому создаваемому сценарию:</w:t>
      </w:r>
    </w:p>
    <w:p w:rsidR="006D4086" w:rsidRPr="005519FE" w:rsidRDefault="005519FE">
      <w:pPr>
        <w:numPr>
          <w:ilvl w:val="2"/>
          <w:numId w:val="3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Уникальное имя (название) сценария;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Приоритизация сценариев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При создании сценария ПО должно предусматривать назначение:</w:t>
      </w:r>
    </w:p>
    <w:p w:rsidR="006D4086" w:rsidRPr="005519FE" w:rsidRDefault="005519FE">
      <w:pPr>
        <w:numPr>
          <w:ilvl w:val="2"/>
          <w:numId w:val="3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Уровня приоритета – порядкового номера, определяющего очередность выполнения сценария при </w:t>
      </w:r>
      <w:r w:rsidRPr="005519FE">
        <w:rPr>
          <w:rFonts w:ascii="Times New Roman" w:hAnsi="Times New Roman"/>
        </w:rPr>
        <w:t>одновременном срабатывании нескольких триггеров;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Управление временными параметрами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предоставлять инструменты для настройки:</w:t>
      </w:r>
    </w:p>
    <w:p w:rsidR="006D4086" w:rsidRPr="005519FE" w:rsidRDefault="005519FE">
      <w:pPr>
        <w:numPr>
          <w:ilvl w:val="2"/>
          <w:numId w:val="3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Длительности отображения сценария (общее время показа контента);</w:t>
      </w:r>
    </w:p>
    <w:p w:rsidR="006D4086" w:rsidRPr="005519FE" w:rsidRDefault="005519FE">
      <w:pPr>
        <w:numPr>
          <w:ilvl w:val="2"/>
          <w:numId w:val="32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Задержки перед началом вывода (время ожидания перед иниц</w:t>
      </w:r>
      <w:r w:rsidRPr="005519FE">
        <w:rPr>
          <w:rFonts w:ascii="Times New Roman" w:hAnsi="Times New Roman"/>
        </w:rPr>
        <w:t>иацией показа сценария);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Активация/деактивация сценария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предусматривать возможность:</w:t>
      </w:r>
    </w:p>
    <w:p w:rsidR="006D4086" w:rsidRPr="005519FE" w:rsidRDefault="005519FE">
      <w:pPr>
        <w:numPr>
          <w:ilvl w:val="2"/>
          <w:numId w:val="33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Включения сценария – активирование использования сценария в системе;</w:t>
      </w:r>
    </w:p>
    <w:p w:rsidR="006D4086" w:rsidRPr="005519FE" w:rsidRDefault="005519FE">
      <w:pPr>
        <w:numPr>
          <w:ilvl w:val="2"/>
          <w:numId w:val="33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Отключения сценария – деактивирование сценария без его удаления из базы данных;</w:t>
      </w:r>
    </w:p>
    <w:p w:rsidR="006D4086" w:rsidRPr="005519FE" w:rsidRDefault="005519FE">
      <w:pPr>
        <w:numPr>
          <w:ilvl w:val="2"/>
          <w:numId w:val="33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Сохранения </w:t>
      </w:r>
      <w:r w:rsidRPr="005519FE">
        <w:rPr>
          <w:rFonts w:ascii="Times New Roman" w:hAnsi="Times New Roman"/>
        </w:rPr>
        <w:t>конфигурации отключённого сценария с возможностью последующей реактивации.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Загрузка готовых сценариев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обеспечивать импорт предварительно созданных сценариев из файлов в формате JSON:</w:t>
      </w:r>
    </w:p>
    <w:p w:rsidR="006D4086" w:rsidRPr="005519FE" w:rsidRDefault="005519FE">
      <w:pPr>
        <w:numPr>
          <w:ilvl w:val="2"/>
          <w:numId w:val="34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Открытие файла сценария с рабочего места пользователя;</w:t>
      </w:r>
    </w:p>
    <w:p w:rsidR="006D4086" w:rsidRPr="005519FE" w:rsidRDefault="005519FE">
      <w:pPr>
        <w:numPr>
          <w:ilvl w:val="2"/>
          <w:numId w:val="34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Интегра</w:t>
      </w:r>
      <w:r w:rsidRPr="005519FE">
        <w:rPr>
          <w:rFonts w:ascii="Times New Roman" w:hAnsi="Times New Roman"/>
        </w:rPr>
        <w:t>ция загруженного сценария в базу данных.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Постраничная организация контента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позволять разбивать содержимое одного сценария на несколько отдельных страниц (слайдов) с различным содержимым, которые будут:</w:t>
      </w:r>
    </w:p>
    <w:p w:rsidR="006D4086" w:rsidRPr="005519FE" w:rsidRDefault="005519FE">
      <w:pPr>
        <w:numPr>
          <w:ilvl w:val="2"/>
          <w:numId w:val="35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Выводиться последовательно в ходе одной </w:t>
      </w:r>
      <w:r w:rsidRPr="005519FE">
        <w:rPr>
          <w:rFonts w:ascii="Times New Roman" w:hAnsi="Times New Roman"/>
        </w:rPr>
        <w:t>трансляции сценария;</w:t>
      </w:r>
    </w:p>
    <w:p w:rsidR="006D4086" w:rsidRPr="005519FE" w:rsidRDefault="005519FE">
      <w:pPr>
        <w:numPr>
          <w:ilvl w:val="2"/>
          <w:numId w:val="35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Иметь независимые параметры отображения;</w:t>
      </w:r>
    </w:p>
    <w:p w:rsidR="006D4086" w:rsidRPr="005519FE" w:rsidRDefault="005519FE">
      <w:pPr>
        <w:numPr>
          <w:ilvl w:val="2"/>
          <w:numId w:val="35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Комбинироваться в единую логическую последовательность.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Типизация медиа-контента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При создании сценария ПО должно поддерживать вывод медиа-контента в следующих форматах:</w:t>
      </w:r>
    </w:p>
    <w:p w:rsidR="006D4086" w:rsidRPr="005519FE" w:rsidRDefault="005519FE">
      <w:pPr>
        <w:numPr>
          <w:ilvl w:val="2"/>
          <w:numId w:val="3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Текстовый контент – стро</w:t>
      </w:r>
      <w:r w:rsidRPr="005519FE">
        <w:rPr>
          <w:rFonts w:ascii="Times New Roman" w:hAnsi="Times New Roman"/>
        </w:rPr>
        <w:t>ки текста;</w:t>
      </w:r>
    </w:p>
    <w:p w:rsidR="006D4086" w:rsidRPr="005519FE" w:rsidRDefault="005519FE">
      <w:pPr>
        <w:numPr>
          <w:ilvl w:val="2"/>
          <w:numId w:val="3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Графический контент – растровые изображения (JPG, PNG и др.);</w:t>
      </w:r>
    </w:p>
    <w:p w:rsidR="006D4086" w:rsidRPr="005519FE" w:rsidRDefault="005519FE">
      <w:pPr>
        <w:numPr>
          <w:ilvl w:val="2"/>
          <w:numId w:val="3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Дорожные знаки – элементы из встроенной базы дорожных знаков;</w:t>
      </w:r>
    </w:p>
    <w:p w:rsidR="006D4086" w:rsidRPr="005519FE" w:rsidRDefault="005519FE">
      <w:pPr>
        <w:numPr>
          <w:ilvl w:val="2"/>
          <w:numId w:val="36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Комбинированный контент – одновременный вывод нескольких типов медиа на одном табло с перекрытием и позиционированием.</w:t>
      </w:r>
    </w:p>
    <w:p w:rsidR="006D4086" w:rsidRPr="005519FE" w:rsidRDefault="006D4086">
      <w:pPr>
        <w:spacing w:line="240" w:lineRule="exact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Р</w:t>
      </w:r>
      <w:r w:rsidRPr="005519FE">
        <w:rPr>
          <w:rFonts w:ascii="Times New Roman" w:hAnsi="Times New Roman"/>
          <w:b/>
        </w:rPr>
        <w:t>едактирование параметров медиа-элементов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предоставлять полный набор инструментов для редактирования позиционирования и оформления каждого медиа-элемента: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Позиционирование на экране:</w:t>
      </w:r>
    </w:p>
    <w:p w:rsidR="006D4086" w:rsidRPr="005519FE" w:rsidRDefault="005519FE">
      <w:pPr>
        <w:numPr>
          <w:ilvl w:val="2"/>
          <w:numId w:val="3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Координата X (горизонтальное смещение от левого края);</w:t>
      </w:r>
    </w:p>
    <w:p w:rsidR="006D4086" w:rsidRPr="005519FE" w:rsidRDefault="005519FE">
      <w:pPr>
        <w:numPr>
          <w:ilvl w:val="2"/>
          <w:numId w:val="3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Координат</w:t>
      </w:r>
      <w:r w:rsidRPr="005519FE">
        <w:rPr>
          <w:rFonts w:ascii="Times New Roman" w:hAnsi="Times New Roman"/>
        </w:rPr>
        <w:t>а Y (вертикальное смещение от верхнего края);</w:t>
      </w:r>
    </w:p>
    <w:p w:rsidR="006D4086" w:rsidRPr="005519FE" w:rsidRDefault="005519FE">
      <w:pPr>
        <w:numPr>
          <w:ilvl w:val="2"/>
          <w:numId w:val="37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Размер элемента (ширина и высота в пиксельных единицах);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Параметры текста:</w:t>
      </w:r>
    </w:p>
    <w:p w:rsidR="006D4086" w:rsidRPr="005519FE" w:rsidRDefault="005519FE">
      <w:pPr>
        <w:numPr>
          <w:ilvl w:val="2"/>
          <w:numId w:val="38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Размер шрифта (кегль);</w:t>
      </w:r>
    </w:p>
    <w:p w:rsidR="006D4086" w:rsidRPr="005519FE" w:rsidRDefault="005519FE">
      <w:pPr>
        <w:numPr>
          <w:ilvl w:val="2"/>
          <w:numId w:val="38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Гарнитура шрифта (тип шрифта);</w:t>
      </w:r>
    </w:p>
    <w:p w:rsidR="006D4086" w:rsidRPr="005519FE" w:rsidRDefault="005519FE">
      <w:pPr>
        <w:numPr>
          <w:ilvl w:val="2"/>
          <w:numId w:val="38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Цвет текста (RGB или HEX код);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Параметры выравнивания:</w:t>
      </w:r>
    </w:p>
    <w:p w:rsidR="006D4086" w:rsidRPr="005519FE" w:rsidRDefault="005519FE">
      <w:pPr>
        <w:numPr>
          <w:ilvl w:val="2"/>
          <w:numId w:val="3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 xml:space="preserve">Выравнивание по </w:t>
      </w:r>
      <w:r w:rsidRPr="005519FE">
        <w:rPr>
          <w:rFonts w:ascii="Times New Roman" w:hAnsi="Times New Roman"/>
        </w:rPr>
        <w:t>горизонтали (левое, центральное, правое);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Предпросмотр сценария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ПО должно реализовать функцию рендеринга данных с целью отображения предварительного графического представления того, как будет выглядеть созданный или отредактированный сценарий при выводе н</w:t>
      </w:r>
      <w:r w:rsidRPr="005519FE">
        <w:rPr>
          <w:rFonts w:ascii="Times New Roman" w:hAnsi="Times New Roman"/>
        </w:rPr>
        <w:t>а реальное табло. Предпросмотр должен:</w:t>
      </w:r>
    </w:p>
    <w:p w:rsidR="006D4086" w:rsidRPr="005519FE" w:rsidRDefault="005519FE">
      <w:pPr>
        <w:numPr>
          <w:ilvl w:val="2"/>
          <w:numId w:val="3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Отражать точные размеры, цвета и позиционирование контента;</w:t>
      </w:r>
    </w:p>
    <w:p w:rsidR="006D4086" w:rsidRPr="005519FE" w:rsidRDefault="005519FE">
      <w:pPr>
        <w:numPr>
          <w:ilvl w:val="2"/>
          <w:numId w:val="3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Имитировать физические ограничения ДИТ (разрешение, цветность);</w:t>
      </w:r>
    </w:p>
    <w:p w:rsidR="006D4086" w:rsidRPr="005519FE" w:rsidRDefault="005519FE">
      <w:pPr>
        <w:numPr>
          <w:ilvl w:val="2"/>
          <w:numId w:val="39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Обновляться в реальном времени при изменении параметров.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Классификация и сохранение сценария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При завершении создания сценария ПО должно предусматривать возможность сохранения сценария в одну из следующих предустановленных категорий (фильтры):</w:t>
      </w:r>
    </w:p>
    <w:p w:rsidR="006D4086" w:rsidRPr="005519FE" w:rsidRDefault="005519FE">
      <w:pPr>
        <w:numPr>
          <w:ilvl w:val="2"/>
          <w:numId w:val="4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Нулевой – базовый сценарий, выводимый по умолчанию;</w:t>
      </w:r>
    </w:p>
    <w:p w:rsidR="006D4086" w:rsidRPr="005519FE" w:rsidRDefault="005519FE">
      <w:pPr>
        <w:numPr>
          <w:ilvl w:val="2"/>
          <w:numId w:val="4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Метео – сценарий, управляемый метеорологическими данн</w:t>
      </w:r>
      <w:r w:rsidRPr="005519FE">
        <w:rPr>
          <w:rFonts w:ascii="Times New Roman" w:hAnsi="Times New Roman"/>
        </w:rPr>
        <w:t>ыми;</w:t>
      </w:r>
    </w:p>
    <w:p w:rsidR="006D4086" w:rsidRPr="005519FE" w:rsidRDefault="005519FE">
      <w:pPr>
        <w:numPr>
          <w:ilvl w:val="2"/>
          <w:numId w:val="4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АПВГК – сценарий автоматического пункта весового и габаритного контроля;</w:t>
      </w:r>
    </w:p>
    <w:p w:rsidR="006D4086" w:rsidRPr="005519FE" w:rsidRDefault="005519FE">
      <w:pPr>
        <w:numPr>
          <w:ilvl w:val="2"/>
          <w:numId w:val="4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ИТС – сценарий специального назначения, связанный с системами интеллектуальных транспортных систем;</w:t>
      </w:r>
    </w:p>
    <w:p w:rsidR="006D4086" w:rsidRPr="005519FE" w:rsidRDefault="005519FE">
      <w:pPr>
        <w:numPr>
          <w:ilvl w:val="2"/>
          <w:numId w:val="40"/>
        </w:numPr>
        <w:spacing w:line="240" w:lineRule="exact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ФВФ – сценарий специального назначения или иная категория, определённая в сист</w:t>
      </w:r>
      <w:r w:rsidRPr="005519FE">
        <w:rPr>
          <w:rFonts w:ascii="Times New Roman" w:hAnsi="Times New Roman"/>
        </w:rPr>
        <w:t>еме;</w:t>
      </w:r>
    </w:p>
    <w:p w:rsidR="006D4086" w:rsidRPr="005519FE" w:rsidRDefault="006D4086">
      <w:pPr>
        <w:spacing w:line="240" w:lineRule="exact"/>
        <w:ind w:left="1224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Система должна обеспечивать возможность просмотра, поиска и выполнения массовых операций для каждой категории сценариев.</w:t>
      </w:r>
    </w:p>
    <w:p w:rsidR="006D4086" w:rsidRPr="005519FE" w:rsidRDefault="006D4086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numPr>
          <w:ilvl w:val="1"/>
          <w:numId w:val="5"/>
        </w:numPr>
        <w:spacing w:line="240" w:lineRule="exact"/>
        <w:ind w:left="851" w:hanging="491"/>
        <w:contextualSpacing/>
        <w:jc w:val="both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lastRenderedPageBreak/>
        <w:t>Динамические теги и переменные в контенте</w:t>
      </w: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В состав сценариев контента должна быть включена возможность отображения тегов — динамически изменяемых значений, поступающих в систему из внешних источников (например, метеостанция, номер автомобиля с видеоаналитики, данные ИТС), с автоматическим обновлен</w:t>
      </w:r>
      <w:r w:rsidRPr="005519FE">
        <w:rPr>
          <w:rFonts w:ascii="Times New Roman" w:hAnsi="Times New Roman"/>
        </w:rPr>
        <w:t>ием соответствующих полей при поступлении новых данных.</w:t>
      </w:r>
    </w:p>
    <w:p w:rsidR="006D4086" w:rsidRPr="005519FE" w:rsidRDefault="006D4086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</w:p>
    <w:p w:rsidR="006D4086" w:rsidRPr="005519FE" w:rsidRDefault="005519FE">
      <w:pPr>
        <w:spacing w:line="240" w:lineRule="exact"/>
        <w:ind w:firstLine="709"/>
        <w:contextualSpacing/>
        <w:jc w:val="both"/>
        <w:rPr>
          <w:rFonts w:ascii="Times New Roman" w:hAnsi="Times New Roman"/>
        </w:rPr>
      </w:pPr>
      <w:r w:rsidRPr="005519FE">
        <w:rPr>
          <w:rFonts w:ascii="Times New Roman" w:hAnsi="Times New Roman"/>
        </w:rPr>
        <w:br w:type="column"/>
      </w:r>
    </w:p>
    <w:p w:rsidR="006D4086" w:rsidRPr="005519FE" w:rsidRDefault="005519FE">
      <w:pPr>
        <w:jc w:val="right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Приложение № 6</w:t>
      </w:r>
    </w:p>
    <w:p w:rsidR="006D4086" w:rsidRPr="005519FE" w:rsidRDefault="005519FE">
      <w:pPr>
        <w:jc w:val="right"/>
        <w:rPr>
          <w:rFonts w:ascii="Times New Roman" w:hAnsi="Times New Roman"/>
        </w:rPr>
      </w:pPr>
      <w:r w:rsidRPr="005519FE">
        <w:rPr>
          <w:rFonts w:ascii="Times New Roman" w:hAnsi="Times New Roman"/>
        </w:rPr>
        <w:t>к техническому заданию</w:t>
      </w:r>
    </w:p>
    <w:p w:rsidR="006D4086" w:rsidRPr="005519FE" w:rsidRDefault="006D4086">
      <w:pPr>
        <w:jc w:val="both"/>
        <w:rPr>
          <w:rFonts w:ascii="Times New Roman" w:hAnsi="Times New Roman"/>
        </w:rPr>
      </w:pPr>
    </w:p>
    <w:p w:rsidR="006D4086" w:rsidRPr="005519FE" w:rsidRDefault="006D4086">
      <w:pPr>
        <w:jc w:val="both"/>
        <w:rPr>
          <w:rFonts w:ascii="Times New Roman" w:hAnsi="Times New Roman"/>
        </w:rPr>
      </w:pPr>
    </w:p>
    <w:p w:rsidR="006D4086" w:rsidRPr="005519FE" w:rsidRDefault="006D4086">
      <w:pPr>
        <w:jc w:val="both"/>
        <w:rPr>
          <w:rFonts w:ascii="Times New Roman" w:hAnsi="Times New Roman"/>
        </w:rPr>
      </w:pPr>
    </w:p>
    <w:p w:rsidR="006D4086" w:rsidRPr="005519FE" w:rsidRDefault="006D4086">
      <w:pPr>
        <w:jc w:val="both"/>
        <w:rPr>
          <w:rFonts w:ascii="Times New Roman" w:hAnsi="Times New Roman"/>
        </w:rPr>
      </w:pPr>
    </w:p>
    <w:p w:rsidR="006D4086" w:rsidRPr="005519FE" w:rsidRDefault="005519FE">
      <w:pPr>
        <w:jc w:val="center"/>
        <w:rPr>
          <w:rFonts w:ascii="Times New Roman" w:hAnsi="Times New Roman"/>
          <w:b/>
        </w:rPr>
      </w:pPr>
      <w:r w:rsidRPr="005519FE">
        <w:rPr>
          <w:rFonts w:ascii="Times New Roman" w:hAnsi="Times New Roman"/>
          <w:b/>
        </w:rPr>
        <w:t>Комплект чертежей, эскизный проект металлических конструкций</w:t>
      </w:r>
      <w:r w:rsidRPr="005519FE">
        <w:rPr>
          <w:rFonts w:ascii="Times New Roman" w:hAnsi="Times New Roman"/>
          <w:b/>
        </w:rPr>
        <w:t xml:space="preserve"> </w:t>
      </w:r>
    </w:p>
    <w:p w:rsidR="006D4086" w:rsidRPr="005519FE" w:rsidRDefault="005519FE">
      <w:pPr>
        <w:jc w:val="center"/>
        <w:rPr>
          <w:rFonts w:ascii="Times New Roman" w:hAnsi="Times New Roman"/>
        </w:rPr>
      </w:pPr>
      <w:r w:rsidRPr="005519FE">
        <w:rPr>
          <w:rFonts w:ascii="Times New Roman" w:hAnsi="Times New Roman"/>
        </w:rPr>
        <w:t>(приложено отдельным файлом)</w:t>
      </w:r>
    </w:p>
    <w:p w:rsidR="006D4086" w:rsidRPr="005519FE" w:rsidRDefault="006D4086">
      <w:pPr>
        <w:spacing w:before="4"/>
        <w:ind w:left="170"/>
        <w:rPr>
          <w:rFonts w:ascii="Times New Roman" w:hAnsi="Times New Roman"/>
        </w:rPr>
      </w:pPr>
    </w:p>
    <w:p w:rsidR="006D4086" w:rsidRPr="005519FE" w:rsidRDefault="006D4086">
      <w:pPr>
        <w:spacing w:before="4"/>
        <w:ind w:left="170"/>
        <w:rPr>
          <w:rFonts w:ascii="Times New Roman" w:hAnsi="Times New Roman"/>
        </w:rPr>
      </w:pPr>
    </w:p>
    <w:bookmarkEnd w:id="0"/>
    <w:p w:rsidR="006D4086" w:rsidRPr="005519FE" w:rsidRDefault="006D4086">
      <w:pPr>
        <w:spacing w:before="4"/>
        <w:ind w:left="170"/>
        <w:rPr>
          <w:rFonts w:ascii="Times New Roman" w:hAnsi="Times New Roman"/>
        </w:rPr>
      </w:pPr>
    </w:p>
    <w:sectPr w:rsidR="006D4086" w:rsidRPr="005519FE">
      <w:footerReference w:type="default" r:id="rId15"/>
      <w:pgSz w:w="11900" w:h="16840"/>
      <w:pgMar w:top="1140" w:right="660" w:bottom="114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519FE">
      <w:r>
        <w:separator/>
      </w:r>
    </w:p>
  </w:endnote>
  <w:endnote w:type="continuationSeparator" w:id="0">
    <w:p w:rsidR="00000000" w:rsidRDefault="00551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altName w:val="Calibri Light"/>
    <w:panose1 w:val="020F0502020204030204"/>
    <w:charset w:val="00"/>
    <w:family w:val="auto"/>
    <w:pitch w:val="variable"/>
    <w:sig w:usb0="00000001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086" w:rsidRDefault="005519FE">
    <w:pPr>
      <w:pStyle w:val="af0"/>
      <w:widowControl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6826885</wp:posOffset>
              </wp:positionH>
              <wp:positionV relativeFrom="page">
                <wp:posOffset>9952990</wp:posOffset>
              </wp:positionV>
              <wp:extent cx="228600" cy="194310"/>
              <wp:effectExtent l="0" t="0" r="0" b="0"/>
              <wp:wrapNone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D4086" w:rsidRDefault="005519FE">
                          <w:pPr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36000" tIns="36000" rIns="36000" bIns="3600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2" o:spid="_x0000_s1026" type="#_x0000_t202" style="position:absolute;margin-left:537.55pt;margin-top:783.7pt;width:18pt;height:15.3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" filled="f" stroked="f">
              <v:textbox inset="1mm,1mm,1mm,1mm">
                <w:txbxContent>
                  <w:p w:rsidR="006D4086" w:rsidRDefault="005519FE">
                    <w:pPr>
                      <w:spacing w:before="10"/>
                      <w:ind w:left="60"/>
                      <w:rPr>
                        <w:rFonts w:ascii="Times New Roman" w:hAns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instrText xml:space="preserve">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086" w:rsidRDefault="005519FE">
    <w:pPr>
      <w:pStyle w:val="af0"/>
      <w:widowControl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6826885</wp:posOffset>
              </wp:positionH>
              <wp:positionV relativeFrom="page">
                <wp:posOffset>9952990</wp:posOffset>
              </wp:positionV>
              <wp:extent cx="228600" cy="194310"/>
              <wp:effectExtent l="0" t="0" r="0" b="0"/>
              <wp:wrapNone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D4086" w:rsidRDefault="005519FE">
                          <w:pPr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36000" tIns="36000" rIns="36000" bIns="3600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27" type="#_x0000_t202" style="position:absolute;margin-left:537.55pt;margin-top:783.7pt;width:18pt;height:15.3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" filled="f" stroked="f">
              <v:textbox inset="1mm,1mm,1mm,1mm">
                <w:txbxContent>
                  <w:p w:rsidR="006D4086" w:rsidRDefault="005519FE">
                    <w:pPr>
                      <w:spacing w:before="10"/>
                      <w:ind w:left="60"/>
                      <w:rPr>
                        <w:rFonts w:ascii="Times New Roman" w:hAns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instrText xml:space="preserve">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086" w:rsidRDefault="005519FE">
    <w:pPr>
      <w:jc w:val="right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519FE">
      <w:r>
        <w:separator/>
      </w:r>
    </w:p>
  </w:footnote>
  <w:footnote w:type="continuationSeparator" w:id="0">
    <w:p w:rsidR="00000000" w:rsidRDefault="00551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CFA"/>
    <w:multiLevelType w:val="multilevel"/>
    <w:tmpl w:val="998ADABA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1" w15:restartNumberingAfterBreak="0">
    <w:nsid w:val="065D3E87"/>
    <w:multiLevelType w:val="multilevel"/>
    <w:tmpl w:val="E3D4007E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2" w15:restartNumberingAfterBreak="0">
    <w:nsid w:val="06C44D99"/>
    <w:multiLevelType w:val="multilevel"/>
    <w:tmpl w:val="582857D2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3" w15:restartNumberingAfterBreak="0">
    <w:nsid w:val="08641745"/>
    <w:multiLevelType w:val="multilevel"/>
    <w:tmpl w:val="E2D46516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4" w15:restartNumberingAfterBreak="0">
    <w:nsid w:val="0CA53513"/>
    <w:multiLevelType w:val="multilevel"/>
    <w:tmpl w:val="C46E2BFA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5" w15:restartNumberingAfterBreak="0">
    <w:nsid w:val="1A445EBA"/>
    <w:multiLevelType w:val="multilevel"/>
    <w:tmpl w:val="AD5E761C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6" w15:restartNumberingAfterBreak="0">
    <w:nsid w:val="21932B8F"/>
    <w:multiLevelType w:val="multilevel"/>
    <w:tmpl w:val="7FBE063E"/>
    <w:lvl w:ilvl="0">
      <w:start w:val="1"/>
      <w:numFmt w:val="decimal"/>
      <w:lvlText w:val="%1."/>
      <w:lvlJc w:val="left"/>
      <w:pPr>
        <w:widowControl/>
        <w:ind w:left="885" w:hanging="885"/>
      </w:pPr>
    </w:lvl>
    <w:lvl w:ilvl="1">
      <w:start w:val="1"/>
      <w:numFmt w:val="decimal"/>
      <w:lvlText w:val="%1.%2."/>
      <w:lvlJc w:val="left"/>
      <w:pPr>
        <w:widowControl/>
        <w:ind w:left="1446" w:hanging="885"/>
      </w:pPr>
    </w:lvl>
    <w:lvl w:ilvl="2">
      <w:start w:val="1"/>
      <w:numFmt w:val="decimal"/>
      <w:lvlText w:val="%1.%2.%3."/>
      <w:lvlJc w:val="left"/>
      <w:pPr>
        <w:widowControl/>
        <w:ind w:left="2007" w:hanging="885"/>
      </w:pPr>
    </w:lvl>
    <w:lvl w:ilvl="3">
      <w:start w:val="1"/>
      <w:numFmt w:val="decimal"/>
      <w:lvlText w:val="%1.%2.%3.%4."/>
      <w:lvlJc w:val="left"/>
      <w:pPr>
        <w:widowControl/>
        <w:ind w:left="2763" w:hanging="1080"/>
      </w:pPr>
    </w:lvl>
    <w:lvl w:ilvl="4">
      <w:start w:val="1"/>
      <w:numFmt w:val="decimal"/>
      <w:lvlText w:val="%1.%2.%3.%4.%5."/>
      <w:lvlJc w:val="left"/>
      <w:pPr>
        <w:widowControl/>
        <w:ind w:left="3684" w:hanging="1440"/>
      </w:pPr>
    </w:lvl>
    <w:lvl w:ilvl="5">
      <w:start w:val="1"/>
      <w:numFmt w:val="decimal"/>
      <w:lvlText w:val="%1.%2.%3.%4.%5.%6."/>
      <w:lvlJc w:val="left"/>
      <w:pPr>
        <w:widowControl/>
        <w:ind w:left="4245" w:hanging="1440"/>
      </w:pPr>
    </w:lvl>
    <w:lvl w:ilvl="6">
      <w:start w:val="1"/>
      <w:numFmt w:val="decimal"/>
      <w:lvlText w:val="%1.%2.%3.%4.%5.%6.%7."/>
      <w:lvlJc w:val="left"/>
      <w:pPr>
        <w:widowControl/>
        <w:ind w:left="5166" w:hanging="1800"/>
      </w:pPr>
    </w:lvl>
    <w:lvl w:ilvl="7">
      <w:start w:val="1"/>
      <w:numFmt w:val="decimal"/>
      <w:lvlText w:val="%1.%2.%3.%4.%5.%6.%7.%8."/>
      <w:lvlJc w:val="left"/>
      <w:pPr>
        <w:widowControl/>
        <w:ind w:left="6087" w:hanging="2160"/>
      </w:pPr>
    </w:lvl>
    <w:lvl w:ilvl="8">
      <w:start w:val="1"/>
      <w:numFmt w:val="decimal"/>
      <w:lvlText w:val="%1.%2.%3.%4.%5.%6.%7.%8.%9."/>
      <w:lvlJc w:val="left"/>
      <w:pPr>
        <w:widowControl/>
        <w:ind w:left="6648" w:hanging="2160"/>
      </w:pPr>
    </w:lvl>
  </w:abstractNum>
  <w:abstractNum w:abstractNumId="7" w15:restartNumberingAfterBreak="0">
    <w:nsid w:val="23AC2FF0"/>
    <w:multiLevelType w:val="multilevel"/>
    <w:tmpl w:val="6C22C744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8" w15:restartNumberingAfterBreak="0">
    <w:nsid w:val="23EB2605"/>
    <w:multiLevelType w:val="multilevel"/>
    <w:tmpl w:val="86BC7732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9" w15:restartNumberingAfterBreak="0">
    <w:nsid w:val="244A5D92"/>
    <w:multiLevelType w:val="multilevel"/>
    <w:tmpl w:val="D53868EC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10" w15:restartNumberingAfterBreak="0">
    <w:nsid w:val="274D7316"/>
    <w:multiLevelType w:val="multilevel"/>
    <w:tmpl w:val="CC8A63E6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11" w15:restartNumberingAfterBreak="0">
    <w:nsid w:val="2E7E5356"/>
    <w:multiLevelType w:val="multilevel"/>
    <w:tmpl w:val="8780DBA6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12" w15:restartNumberingAfterBreak="0">
    <w:nsid w:val="31066AA5"/>
    <w:multiLevelType w:val="multilevel"/>
    <w:tmpl w:val="21ECA33C"/>
    <w:lvl w:ilvl="0">
      <w:start w:val="1"/>
      <w:numFmt w:val="decimal"/>
      <w:lvlText w:val="%1."/>
      <w:lvlJc w:val="left"/>
      <w:pPr>
        <w:widowControl/>
        <w:ind w:left="360" w:hanging="360"/>
      </w:pPr>
    </w:lvl>
    <w:lvl w:ilvl="1">
      <w:start w:val="1"/>
      <w:numFmt w:val="decimal"/>
      <w:lvlText w:val="%1.%2."/>
      <w:lvlJc w:val="left"/>
      <w:pPr>
        <w:widowControl/>
        <w:ind w:left="792" w:hanging="432"/>
      </w:p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13" w15:restartNumberingAfterBreak="0">
    <w:nsid w:val="35F24823"/>
    <w:multiLevelType w:val="multilevel"/>
    <w:tmpl w:val="68C02980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14" w15:restartNumberingAfterBreak="0">
    <w:nsid w:val="363A7CC0"/>
    <w:multiLevelType w:val="multilevel"/>
    <w:tmpl w:val="54EC4356"/>
    <w:lvl w:ilvl="0">
      <w:start w:val="1"/>
      <w:numFmt w:val="bullet"/>
      <w:pStyle w:val="a"/>
      <w:lvlText w:val=""/>
      <w:lvlJc w:val="left"/>
      <w:pPr>
        <w:widowControl/>
        <w:ind w:left="1134" w:hanging="425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widowControl/>
        <w:tabs>
          <w:tab w:val="left" w:pos="709"/>
        </w:tabs>
        <w:ind w:left="1134" w:hanging="425"/>
      </w:pPr>
    </w:lvl>
    <w:lvl w:ilvl="2">
      <w:start w:val="1"/>
      <w:numFmt w:val="decimal"/>
      <w:lvlText w:val="%1.%2.%3"/>
      <w:lvlJc w:val="left"/>
      <w:pPr>
        <w:widowControl/>
        <w:tabs>
          <w:tab w:val="left" w:pos="709"/>
        </w:tabs>
        <w:ind w:left="1134" w:hanging="425"/>
      </w:pPr>
    </w:lvl>
    <w:lvl w:ilvl="3">
      <w:start w:val="1"/>
      <w:numFmt w:val="decimal"/>
      <w:lvlText w:val="%1.%2.%3.%4"/>
      <w:lvlJc w:val="left"/>
      <w:pPr>
        <w:widowControl/>
        <w:tabs>
          <w:tab w:val="left" w:pos="709"/>
        </w:tabs>
        <w:ind w:left="1134" w:hanging="425"/>
      </w:pPr>
    </w:lvl>
    <w:lvl w:ilvl="4">
      <w:start w:val="1"/>
      <w:numFmt w:val="decimal"/>
      <w:lvlText w:val="%1.%2.%3.%4.%5"/>
      <w:lvlJc w:val="left"/>
      <w:pPr>
        <w:widowControl/>
        <w:tabs>
          <w:tab w:val="left" w:pos="709"/>
        </w:tabs>
        <w:ind w:left="1134" w:hanging="425"/>
      </w:pPr>
    </w:lvl>
    <w:lvl w:ilvl="5">
      <w:start w:val="1"/>
      <w:numFmt w:val="decimal"/>
      <w:lvlText w:val="%1.%2.%3.%4.%5.%6"/>
      <w:lvlJc w:val="left"/>
      <w:pPr>
        <w:widowControl/>
        <w:tabs>
          <w:tab w:val="left" w:pos="709"/>
        </w:tabs>
        <w:ind w:left="1134" w:hanging="425"/>
      </w:pPr>
    </w:lvl>
    <w:lvl w:ilvl="6">
      <w:start w:val="1"/>
      <w:numFmt w:val="decimal"/>
      <w:lvlText w:val="%1.%2.%3.%4.%5.%6.%7"/>
      <w:lvlJc w:val="left"/>
      <w:pPr>
        <w:widowControl/>
        <w:tabs>
          <w:tab w:val="left" w:pos="709"/>
        </w:tabs>
        <w:ind w:left="1134" w:hanging="425"/>
      </w:pPr>
    </w:lvl>
    <w:lvl w:ilvl="7">
      <w:start w:val="1"/>
      <w:numFmt w:val="decimal"/>
      <w:lvlText w:val="%1.%2.%3.%4.%5.%6.%7.%8"/>
      <w:lvlJc w:val="left"/>
      <w:pPr>
        <w:widowControl/>
        <w:tabs>
          <w:tab w:val="left" w:pos="709"/>
        </w:tabs>
        <w:ind w:left="1134" w:hanging="425"/>
      </w:pPr>
    </w:lvl>
    <w:lvl w:ilvl="8">
      <w:start w:val="1"/>
      <w:numFmt w:val="decimal"/>
      <w:lvlText w:val="%1.%2.%3.%4.%5.%6.%7.%8.%9"/>
      <w:lvlJc w:val="left"/>
      <w:pPr>
        <w:widowControl/>
        <w:tabs>
          <w:tab w:val="left" w:pos="709"/>
        </w:tabs>
        <w:ind w:left="1134" w:hanging="425"/>
      </w:pPr>
    </w:lvl>
  </w:abstractNum>
  <w:abstractNum w:abstractNumId="15" w15:restartNumberingAfterBreak="0">
    <w:nsid w:val="36F62DF7"/>
    <w:multiLevelType w:val="multilevel"/>
    <w:tmpl w:val="4010F8D8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16" w15:restartNumberingAfterBreak="0">
    <w:nsid w:val="3B15452C"/>
    <w:multiLevelType w:val="multilevel"/>
    <w:tmpl w:val="B3B0DCBC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17" w15:restartNumberingAfterBreak="0">
    <w:nsid w:val="3B5725A4"/>
    <w:multiLevelType w:val="multilevel"/>
    <w:tmpl w:val="7D1C3052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18" w15:restartNumberingAfterBreak="0">
    <w:nsid w:val="3BCC4823"/>
    <w:multiLevelType w:val="multilevel"/>
    <w:tmpl w:val="333A8402"/>
    <w:lvl w:ilvl="0">
      <w:start w:val="1"/>
      <w:numFmt w:val="bullet"/>
      <w:lvlText w:val=""/>
      <w:lvlJc w:val="left"/>
      <w:pPr>
        <w:widowControl/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7047" w:hanging="360"/>
      </w:pPr>
      <w:rPr>
        <w:rFonts w:ascii="Wingdings" w:hAnsi="Wingdings"/>
      </w:rPr>
    </w:lvl>
  </w:abstractNum>
  <w:abstractNum w:abstractNumId="19" w15:restartNumberingAfterBreak="0">
    <w:nsid w:val="3BD356C0"/>
    <w:multiLevelType w:val="multilevel"/>
    <w:tmpl w:val="BA5026F2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20" w15:restartNumberingAfterBreak="0">
    <w:nsid w:val="3C8D1AEC"/>
    <w:multiLevelType w:val="multilevel"/>
    <w:tmpl w:val="1A08E822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21" w15:restartNumberingAfterBreak="0">
    <w:nsid w:val="3E6C7390"/>
    <w:multiLevelType w:val="multilevel"/>
    <w:tmpl w:val="5D46B57A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22" w15:restartNumberingAfterBreak="0">
    <w:nsid w:val="41FC2387"/>
    <w:multiLevelType w:val="multilevel"/>
    <w:tmpl w:val="31DAD14E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23" w15:restartNumberingAfterBreak="0">
    <w:nsid w:val="48657F83"/>
    <w:multiLevelType w:val="multilevel"/>
    <w:tmpl w:val="288A7DCA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24" w15:restartNumberingAfterBreak="0">
    <w:nsid w:val="4E902AE8"/>
    <w:multiLevelType w:val="multilevel"/>
    <w:tmpl w:val="0419001F"/>
    <w:lvl w:ilvl="0">
      <w:start w:val="1"/>
      <w:numFmt w:val="decimal"/>
      <w:lvlText w:val="%1."/>
      <w:lvlJc w:val="left"/>
      <w:pPr>
        <w:widowControl/>
        <w:ind w:left="360" w:hanging="360"/>
      </w:pPr>
    </w:lvl>
    <w:lvl w:ilvl="1">
      <w:start w:val="1"/>
      <w:numFmt w:val="decimal"/>
      <w:lvlText w:val="%1.%2."/>
      <w:lvlJc w:val="left"/>
      <w:pPr>
        <w:widowControl/>
        <w:ind w:left="792" w:hanging="432"/>
      </w:pPr>
    </w:lvl>
    <w:lvl w:ilvl="2">
      <w:start w:val="1"/>
      <w:numFmt w:val="decimal"/>
      <w:lvlText w:val="%1.%2.%3."/>
      <w:lvlJc w:val="left"/>
      <w:pPr>
        <w:widowControl/>
        <w:ind w:left="1224" w:hanging="504"/>
      </w:p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25" w15:restartNumberingAfterBreak="0">
    <w:nsid w:val="4F7806F2"/>
    <w:multiLevelType w:val="multilevel"/>
    <w:tmpl w:val="66A64844"/>
    <w:lvl w:ilvl="0">
      <w:start w:val="1"/>
      <w:numFmt w:val="decimal"/>
      <w:lvlText w:val="%1."/>
      <w:lvlJc w:val="left"/>
      <w:pPr>
        <w:widowControl/>
        <w:ind w:left="360" w:hanging="360"/>
      </w:pPr>
    </w:lvl>
    <w:lvl w:ilvl="1">
      <w:start w:val="1"/>
      <w:numFmt w:val="decimal"/>
      <w:lvlText w:val="%1.%2."/>
      <w:lvlJc w:val="left"/>
      <w:pPr>
        <w:widowControl/>
        <w:ind w:left="792" w:hanging="432"/>
      </w:p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26" w15:restartNumberingAfterBreak="0">
    <w:nsid w:val="50285DA6"/>
    <w:multiLevelType w:val="multilevel"/>
    <w:tmpl w:val="E258C768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27" w15:restartNumberingAfterBreak="0">
    <w:nsid w:val="50534BBA"/>
    <w:multiLevelType w:val="multilevel"/>
    <w:tmpl w:val="EA485844"/>
    <w:lvl w:ilvl="0">
      <w:start w:val="1"/>
      <w:numFmt w:val="decimal"/>
      <w:lvlText w:val="%1."/>
      <w:lvlJc w:val="left"/>
      <w:pPr>
        <w:widowControl/>
        <w:ind w:left="360" w:hanging="360"/>
      </w:pPr>
    </w:lvl>
    <w:lvl w:ilvl="1">
      <w:start w:val="1"/>
      <w:numFmt w:val="decimal"/>
      <w:lvlText w:val="%1.%2."/>
      <w:lvlJc w:val="left"/>
      <w:pPr>
        <w:widowControl/>
        <w:ind w:left="792" w:hanging="432"/>
      </w:p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28" w15:restartNumberingAfterBreak="0">
    <w:nsid w:val="57BA535A"/>
    <w:multiLevelType w:val="multilevel"/>
    <w:tmpl w:val="E78ECE2C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29" w15:restartNumberingAfterBreak="0">
    <w:nsid w:val="591136EB"/>
    <w:multiLevelType w:val="multilevel"/>
    <w:tmpl w:val="38686BE0"/>
    <w:lvl w:ilvl="0">
      <w:start w:val="1"/>
      <w:numFmt w:val="decimal"/>
      <w:lvlText w:val="%1."/>
      <w:lvlJc w:val="left"/>
      <w:pPr>
        <w:widowControl/>
        <w:ind w:left="360" w:hanging="360"/>
      </w:pPr>
    </w:lvl>
    <w:lvl w:ilvl="1">
      <w:start w:val="1"/>
      <w:numFmt w:val="decimal"/>
      <w:lvlText w:val="%1.%2."/>
      <w:lvlJc w:val="left"/>
      <w:pPr>
        <w:widowControl/>
        <w:ind w:left="792" w:hanging="432"/>
      </w:p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30" w15:restartNumberingAfterBreak="0">
    <w:nsid w:val="67DD67F5"/>
    <w:multiLevelType w:val="multilevel"/>
    <w:tmpl w:val="F22E57CE"/>
    <w:lvl w:ilvl="0">
      <w:start w:val="1"/>
      <w:numFmt w:val="decimal"/>
      <w:lvlText w:val="%1."/>
      <w:lvlJc w:val="left"/>
      <w:pPr>
        <w:widowControl/>
        <w:ind w:left="360" w:hanging="360"/>
      </w:pPr>
    </w:lvl>
    <w:lvl w:ilvl="1">
      <w:start w:val="1"/>
      <w:numFmt w:val="decimal"/>
      <w:lvlText w:val="%1.%2."/>
      <w:lvlJc w:val="left"/>
      <w:pPr>
        <w:widowControl/>
        <w:ind w:left="792" w:hanging="432"/>
      </w:p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31" w15:restartNumberingAfterBreak="0">
    <w:nsid w:val="685546F6"/>
    <w:multiLevelType w:val="multilevel"/>
    <w:tmpl w:val="2214B990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32" w15:restartNumberingAfterBreak="0">
    <w:nsid w:val="68C0601A"/>
    <w:multiLevelType w:val="multilevel"/>
    <w:tmpl w:val="036805A4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33" w15:restartNumberingAfterBreak="0">
    <w:nsid w:val="6ACC63C3"/>
    <w:multiLevelType w:val="multilevel"/>
    <w:tmpl w:val="FDD8F8FC"/>
    <w:lvl w:ilvl="0">
      <w:start w:val="1"/>
      <w:numFmt w:val="bullet"/>
      <w:lvlText w:val="−"/>
      <w:lvlJc w:val="left"/>
      <w:pPr>
        <w:widowControl/>
        <w:ind w:left="786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widowControl/>
        <w:ind w:left="2007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widowControl/>
        <w:ind w:left="2727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widowControl/>
        <w:ind w:left="3447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widowControl/>
        <w:ind w:left="4167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widowControl/>
        <w:ind w:left="4887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widowControl/>
        <w:ind w:left="5607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widowControl/>
        <w:ind w:left="6327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widowControl/>
        <w:ind w:left="7047" w:hanging="360"/>
      </w:pPr>
      <w:rPr>
        <w:rFonts w:ascii="Noto Sans Symbols" w:hAnsi="Noto Sans Symbols"/>
      </w:rPr>
    </w:lvl>
  </w:abstractNum>
  <w:abstractNum w:abstractNumId="34" w15:restartNumberingAfterBreak="0">
    <w:nsid w:val="6E1F7206"/>
    <w:multiLevelType w:val="multilevel"/>
    <w:tmpl w:val="371A6CD4"/>
    <w:lvl w:ilvl="0">
      <w:start w:val="1"/>
      <w:numFmt w:val="decimal"/>
      <w:lvlText w:val="%1."/>
      <w:lvlJc w:val="left"/>
      <w:pPr>
        <w:widowControl/>
        <w:ind w:left="360" w:hanging="360"/>
      </w:p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35" w15:restartNumberingAfterBreak="0">
    <w:nsid w:val="6FD509E2"/>
    <w:multiLevelType w:val="multilevel"/>
    <w:tmpl w:val="852458FE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36" w15:restartNumberingAfterBreak="0">
    <w:nsid w:val="725B574B"/>
    <w:multiLevelType w:val="multilevel"/>
    <w:tmpl w:val="4AD6719A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37" w15:restartNumberingAfterBreak="0">
    <w:nsid w:val="735440ED"/>
    <w:multiLevelType w:val="multilevel"/>
    <w:tmpl w:val="F1422414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38" w15:restartNumberingAfterBreak="0">
    <w:nsid w:val="747343B5"/>
    <w:multiLevelType w:val="multilevel"/>
    <w:tmpl w:val="8DC0A9F0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widowControl/>
        <w:ind w:left="792" w:hanging="43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39" w15:restartNumberingAfterBreak="0">
    <w:nsid w:val="789418B2"/>
    <w:multiLevelType w:val="multilevel"/>
    <w:tmpl w:val="4F8043A6"/>
    <w:lvl w:ilvl="0">
      <w:start w:val="1"/>
      <w:numFmt w:val="decimal"/>
      <w:lvlText w:val="%1."/>
      <w:lvlJc w:val="left"/>
      <w:pPr>
        <w:widowControl/>
        <w:ind w:left="360" w:hanging="360"/>
      </w:pPr>
    </w:lvl>
    <w:lvl w:ilvl="1">
      <w:start w:val="1"/>
      <w:numFmt w:val="decimal"/>
      <w:lvlText w:val="%1.%2."/>
      <w:lvlJc w:val="left"/>
      <w:pPr>
        <w:widowControl/>
        <w:ind w:left="792" w:hanging="432"/>
      </w:p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abstractNum w:abstractNumId="40" w15:restartNumberingAfterBreak="0">
    <w:nsid w:val="7B676F03"/>
    <w:multiLevelType w:val="multilevel"/>
    <w:tmpl w:val="1E5E54B4"/>
    <w:lvl w:ilvl="0">
      <w:start w:val="1"/>
      <w:numFmt w:val="decimal"/>
      <w:lvlText w:val="%1."/>
      <w:lvlJc w:val="left"/>
      <w:pPr>
        <w:widowControl/>
        <w:ind w:left="360" w:hanging="360"/>
      </w:pPr>
    </w:lvl>
    <w:lvl w:ilvl="1">
      <w:start w:val="1"/>
      <w:numFmt w:val="decimal"/>
      <w:lvlText w:val="%1.%2."/>
      <w:lvlJc w:val="left"/>
      <w:pPr>
        <w:widowControl/>
        <w:ind w:left="792" w:hanging="432"/>
      </w:pPr>
    </w:lvl>
    <w:lvl w:ilvl="2">
      <w:start w:val="1"/>
      <w:numFmt w:val="bullet"/>
      <w:lvlText w:val=""/>
      <w:lvlJc w:val="left"/>
      <w:pPr>
        <w:widowControl/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widowControl/>
        <w:ind w:left="1728" w:hanging="648"/>
      </w:pPr>
    </w:lvl>
    <w:lvl w:ilvl="4">
      <w:start w:val="1"/>
      <w:numFmt w:val="decimal"/>
      <w:lvlText w:val="%1.%2.%3.%4.%5."/>
      <w:lvlJc w:val="left"/>
      <w:pPr>
        <w:widowControl/>
        <w:ind w:left="2232" w:hanging="792"/>
      </w:pPr>
    </w:lvl>
    <w:lvl w:ilvl="5">
      <w:start w:val="1"/>
      <w:numFmt w:val="decimal"/>
      <w:lvlText w:val="%1.%2.%3.%4.%5.%6."/>
      <w:lvlJc w:val="left"/>
      <w:pPr>
        <w:widowControl/>
        <w:ind w:left="2736" w:hanging="936"/>
      </w:pPr>
    </w:lvl>
    <w:lvl w:ilvl="6">
      <w:start w:val="1"/>
      <w:numFmt w:val="decimal"/>
      <w:lvlText w:val="%1.%2.%3.%4.%5.%6.%7."/>
      <w:lvlJc w:val="left"/>
      <w:pPr>
        <w:widowControl/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/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/>
        <w:ind w:left="4320" w:hanging="1440"/>
      </w:pPr>
    </w:lvl>
  </w:abstractNum>
  <w:num w:numId="1">
    <w:abstractNumId w:val="6"/>
  </w:num>
  <w:num w:numId="2">
    <w:abstractNumId w:val="33"/>
  </w:num>
  <w:num w:numId="3">
    <w:abstractNumId w:val="18"/>
  </w:num>
  <w:num w:numId="4">
    <w:abstractNumId w:val="27"/>
  </w:num>
  <w:num w:numId="5">
    <w:abstractNumId w:val="24"/>
  </w:num>
  <w:num w:numId="6">
    <w:abstractNumId w:val="12"/>
  </w:num>
  <w:num w:numId="7">
    <w:abstractNumId w:val="25"/>
  </w:num>
  <w:num w:numId="8">
    <w:abstractNumId w:val="39"/>
  </w:num>
  <w:num w:numId="9">
    <w:abstractNumId w:val="29"/>
  </w:num>
  <w:num w:numId="10">
    <w:abstractNumId w:val="30"/>
  </w:num>
  <w:num w:numId="11">
    <w:abstractNumId w:val="40"/>
  </w:num>
  <w:num w:numId="12">
    <w:abstractNumId w:val="34"/>
  </w:num>
  <w:num w:numId="13">
    <w:abstractNumId w:val="20"/>
  </w:num>
  <w:num w:numId="14">
    <w:abstractNumId w:val="37"/>
  </w:num>
  <w:num w:numId="15">
    <w:abstractNumId w:val="26"/>
  </w:num>
  <w:num w:numId="16">
    <w:abstractNumId w:val="11"/>
  </w:num>
  <w:num w:numId="17">
    <w:abstractNumId w:val="1"/>
  </w:num>
  <w:num w:numId="18">
    <w:abstractNumId w:val="8"/>
  </w:num>
  <w:num w:numId="19">
    <w:abstractNumId w:val="7"/>
  </w:num>
  <w:num w:numId="20">
    <w:abstractNumId w:val="0"/>
  </w:num>
  <w:num w:numId="21">
    <w:abstractNumId w:val="32"/>
  </w:num>
  <w:num w:numId="22">
    <w:abstractNumId w:val="38"/>
  </w:num>
  <w:num w:numId="23">
    <w:abstractNumId w:val="2"/>
  </w:num>
  <w:num w:numId="24">
    <w:abstractNumId w:val="15"/>
  </w:num>
  <w:num w:numId="25">
    <w:abstractNumId w:val="3"/>
  </w:num>
  <w:num w:numId="26">
    <w:abstractNumId w:val="13"/>
  </w:num>
  <w:num w:numId="27">
    <w:abstractNumId w:val="16"/>
  </w:num>
  <w:num w:numId="28">
    <w:abstractNumId w:val="31"/>
  </w:num>
  <w:num w:numId="29">
    <w:abstractNumId w:val="9"/>
  </w:num>
  <w:num w:numId="30">
    <w:abstractNumId w:val="28"/>
  </w:num>
  <w:num w:numId="31">
    <w:abstractNumId w:val="36"/>
  </w:num>
  <w:num w:numId="32">
    <w:abstractNumId w:val="23"/>
  </w:num>
  <w:num w:numId="33">
    <w:abstractNumId w:val="10"/>
  </w:num>
  <w:num w:numId="34">
    <w:abstractNumId w:val="35"/>
  </w:num>
  <w:num w:numId="35">
    <w:abstractNumId w:val="21"/>
  </w:num>
  <w:num w:numId="36">
    <w:abstractNumId w:val="22"/>
  </w:num>
  <w:num w:numId="37">
    <w:abstractNumId w:val="4"/>
  </w:num>
  <w:num w:numId="38">
    <w:abstractNumId w:val="17"/>
  </w:num>
  <w:num w:numId="39">
    <w:abstractNumId w:val="5"/>
  </w:num>
  <w:num w:numId="40">
    <w:abstractNumId w:val="19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086"/>
    <w:rsid w:val="005519FE"/>
    <w:rsid w:val="006D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4334CF-D6A1-4CDB-8296-D262BD6F0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1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</w:style>
  <w:style w:type="paragraph" w:styleId="10">
    <w:name w:val="heading 1"/>
    <w:link w:val="11"/>
    <w:uiPriority w:val="9"/>
    <w:qFormat/>
    <w:pPr>
      <w:keepNext/>
      <w:keepLines/>
      <w:spacing w:before="280" w:after="280"/>
      <w:outlineLvl w:val="0"/>
    </w:pPr>
    <w:rPr>
      <w:b/>
      <w:sz w:val="28"/>
    </w:rPr>
  </w:style>
  <w:style w:type="paragraph" w:styleId="2">
    <w:name w:val="heading 2"/>
    <w:link w:val="20"/>
    <w:uiPriority w:val="9"/>
    <w:qFormat/>
    <w:pPr>
      <w:keepNext/>
      <w:keepLines/>
      <w:spacing w:before="220" w:after="220"/>
      <w:outlineLvl w:val="1"/>
    </w:pPr>
    <w:rPr>
      <w:b/>
      <w:sz w:val="22"/>
    </w:rPr>
  </w:style>
  <w:style w:type="paragraph" w:styleId="3">
    <w:name w:val="heading 3"/>
    <w:link w:val="30"/>
    <w:uiPriority w:val="9"/>
    <w:qFormat/>
    <w:pPr>
      <w:keepNext/>
      <w:keepLines/>
      <w:spacing w:before="180" w:after="180"/>
      <w:outlineLvl w:val="2"/>
    </w:pPr>
    <w:rPr>
      <w:b/>
    </w:rPr>
  </w:style>
  <w:style w:type="paragraph" w:styleId="4">
    <w:name w:val="heading 4"/>
    <w:link w:val="40"/>
    <w:uiPriority w:val="9"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5">
    <w:name w:val="heading 5"/>
    <w:link w:val="50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paragraph" w:styleId="7">
    <w:name w:val="heading 7"/>
    <w:basedOn w:val="a0"/>
    <w:next w:val="a0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0"/>
    <w:next w:val="a0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0"/>
    <w:next w:val="a0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Quote"/>
    <w:basedOn w:val="a0"/>
    <w:next w:val="a0"/>
    <w:link w:val="22"/>
    <w:pPr>
      <w:ind w:left="720" w:right="720"/>
    </w:pPr>
    <w:rPr>
      <w:i/>
    </w:rPr>
  </w:style>
  <w:style w:type="character" w:customStyle="1" w:styleId="22">
    <w:name w:val="Цитата 2 Знак"/>
    <w:basedOn w:val="1"/>
    <w:link w:val="21"/>
    <w:rPr>
      <w:i/>
    </w:rPr>
  </w:style>
  <w:style w:type="paragraph" w:styleId="23">
    <w:name w:val="toc 2"/>
    <w:basedOn w:val="a0"/>
    <w:next w:val="a0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</w:style>
  <w:style w:type="paragraph" w:styleId="a4">
    <w:name w:val="header"/>
    <w:basedOn w:val="a0"/>
    <w:link w:val="a5"/>
    <w:pPr>
      <w:tabs>
        <w:tab w:val="center" w:pos="7143"/>
        <w:tab w:val="right" w:pos="14287"/>
      </w:tabs>
    </w:pPr>
  </w:style>
  <w:style w:type="character" w:customStyle="1" w:styleId="a5">
    <w:name w:val="Верхний колонтитул Знак"/>
    <w:basedOn w:val="1"/>
    <w:link w:val="a4"/>
  </w:style>
  <w:style w:type="paragraph" w:customStyle="1" w:styleId="25">
    <w:name w:val="2 Уровень документа (абзац)"/>
    <w:basedOn w:val="10"/>
    <w:next w:val="a0"/>
    <w:link w:val="26"/>
    <w:pPr>
      <w:spacing w:before="240" w:after="240" w:line="276" w:lineRule="auto"/>
      <w:ind w:left="574" w:hanging="432"/>
      <w:outlineLvl w:val="1"/>
    </w:pPr>
    <w:rPr>
      <w:rFonts w:ascii="Times New Roman" w:hAnsi="Times New Roman"/>
      <w:caps/>
      <w:color w:val="000000" w:themeColor="text1"/>
      <w:sz w:val="24"/>
    </w:rPr>
  </w:style>
  <w:style w:type="character" w:customStyle="1" w:styleId="26">
    <w:name w:val="2 Уровень документа (абзац)"/>
    <w:basedOn w:val="11"/>
    <w:link w:val="25"/>
    <w:rPr>
      <w:rFonts w:ascii="Times New Roman" w:hAnsi="Times New Roman"/>
      <w:b/>
      <w:caps/>
      <w:color w:val="000000" w:themeColor="text1"/>
      <w:sz w:val="24"/>
    </w:rPr>
  </w:style>
  <w:style w:type="paragraph" w:styleId="41">
    <w:name w:val="toc 4"/>
    <w:basedOn w:val="a0"/>
    <w:next w:val="a0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a6">
    <w:name w:val="annotation subject"/>
    <w:basedOn w:val="a7"/>
    <w:next w:val="a7"/>
    <w:link w:val="a8"/>
    <w:rPr>
      <w:b/>
    </w:rPr>
  </w:style>
  <w:style w:type="character" w:customStyle="1" w:styleId="a8">
    <w:name w:val="Тема примечания Знак"/>
    <w:basedOn w:val="a9"/>
    <w:link w:val="a6"/>
    <w:rPr>
      <w:rFonts w:ascii="Courier New" w:hAnsi="Courier New"/>
      <w:b/>
      <w:sz w:val="20"/>
    </w:rPr>
  </w:style>
  <w:style w:type="paragraph" w:styleId="61">
    <w:name w:val="toc 6"/>
    <w:basedOn w:val="a0"/>
    <w:next w:val="a0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1"/>
    <w:link w:val="Heading5Char"/>
    <w:rPr>
      <w:rFonts w:ascii="Arial" w:hAnsi="Arial"/>
      <w:b/>
      <w:sz w:val="24"/>
    </w:rPr>
  </w:style>
  <w:style w:type="paragraph" w:styleId="aa">
    <w:name w:val="footer"/>
    <w:basedOn w:val="a0"/>
    <w:link w:val="ab"/>
    <w:pPr>
      <w:tabs>
        <w:tab w:val="center" w:pos="7143"/>
        <w:tab w:val="right" w:pos="14287"/>
      </w:tabs>
    </w:pPr>
  </w:style>
  <w:style w:type="character" w:customStyle="1" w:styleId="ab">
    <w:name w:val="Нижний колонтитул Знак"/>
    <w:basedOn w:val="1"/>
    <w:link w:val="aa"/>
  </w:style>
  <w:style w:type="paragraph" w:styleId="71">
    <w:name w:val="toc 7"/>
    <w:basedOn w:val="a0"/>
    <w:next w:val="a0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</w:style>
  <w:style w:type="paragraph" w:styleId="ac">
    <w:name w:val="Intense Quote"/>
    <w:basedOn w:val="a0"/>
    <w:next w:val="a0"/>
    <w:link w:val="a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d">
    <w:name w:val="Выделенная цитата Знак"/>
    <w:basedOn w:val="1"/>
    <w:link w:val="ac"/>
    <w:rPr>
      <w:i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1"/>
    <w:link w:val="Heading3Char"/>
    <w:rPr>
      <w:rFonts w:ascii="Arial" w:hAnsi="Arial"/>
      <w:sz w:val="30"/>
    </w:rPr>
  </w:style>
  <w:style w:type="paragraph" w:customStyle="1" w:styleId="Endnote">
    <w:name w:val="Endnote"/>
    <w:basedOn w:val="a0"/>
    <w:link w:val="Endnote0"/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link w:val="3"/>
    <w:rPr>
      <w:b/>
    </w:rPr>
  </w:style>
  <w:style w:type="paragraph" w:styleId="ae">
    <w:name w:val="No Spacing"/>
    <w:link w:val="af"/>
    <w:pPr>
      <w:widowControl w:val="0"/>
    </w:pPr>
    <w:rPr>
      <w:rFonts w:ascii="Times New Roman" w:hAnsi="Times New Roman"/>
      <w:sz w:val="20"/>
    </w:rPr>
  </w:style>
  <w:style w:type="character" w:customStyle="1" w:styleId="af">
    <w:name w:val="Без интервала Знак"/>
    <w:link w:val="ae"/>
    <w:rPr>
      <w:rFonts w:ascii="Times New Roman" w:hAnsi="Times New Roman"/>
      <w:sz w:val="20"/>
    </w:rPr>
  </w:style>
  <w:style w:type="paragraph" w:styleId="af0">
    <w:name w:val="Body Text"/>
    <w:basedOn w:val="a0"/>
    <w:link w:val="af1"/>
    <w:pPr>
      <w:widowControl w:val="0"/>
      <w:ind w:left="112"/>
    </w:pPr>
    <w:rPr>
      <w:rFonts w:ascii="Courier New" w:hAnsi="Courier New"/>
    </w:rPr>
  </w:style>
  <w:style w:type="character" w:customStyle="1" w:styleId="af1">
    <w:name w:val="Основной текст Знак"/>
    <w:basedOn w:val="1"/>
    <w:link w:val="af0"/>
    <w:rPr>
      <w:rFonts w:ascii="Courier New" w:hAnsi="Courier New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styleId="af2">
    <w:name w:val="TOC Heading"/>
    <w:link w:val="af3"/>
  </w:style>
  <w:style w:type="character" w:customStyle="1" w:styleId="af3">
    <w:name w:val="Заголовок оглавления Знак"/>
    <w:link w:val="af2"/>
  </w:style>
  <w:style w:type="paragraph" w:customStyle="1" w:styleId="13">
    <w:name w:val="Знак сноски1"/>
    <w:link w:val="af4"/>
    <w:rPr>
      <w:vertAlign w:val="superscript"/>
    </w:rPr>
  </w:style>
  <w:style w:type="character" w:styleId="af4">
    <w:name w:val="footnote reference"/>
    <w:link w:val="13"/>
    <w:rPr>
      <w:vertAlign w:val="superscript"/>
    </w:rPr>
  </w:style>
  <w:style w:type="paragraph" w:customStyle="1" w:styleId="14">
    <w:name w:val="Выделение Абзаца №1"/>
    <w:basedOn w:val="a0"/>
    <w:link w:val="15"/>
    <w:pPr>
      <w:spacing w:before="240" w:after="240" w:line="360" w:lineRule="exact"/>
      <w:ind w:firstLine="851"/>
      <w:jc w:val="both"/>
    </w:pPr>
    <w:rPr>
      <w:rFonts w:ascii="Times New Roman" w:hAnsi="Times New Roman"/>
      <w:b/>
      <w:sz w:val="24"/>
    </w:rPr>
  </w:style>
  <w:style w:type="character" w:customStyle="1" w:styleId="15">
    <w:name w:val="Выделение Абзаца №1"/>
    <w:basedOn w:val="1"/>
    <w:link w:val="14"/>
    <w:rPr>
      <w:rFonts w:ascii="Times New Roman" w:hAnsi="Times New Roman"/>
      <w:b/>
      <w:sz w:val="24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1"/>
    <w:link w:val="SubtitleChar"/>
    <w:rPr>
      <w:sz w:val="24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1"/>
    <w:link w:val="TitleChar"/>
    <w:rPr>
      <w:sz w:val="48"/>
    </w:rPr>
  </w:style>
  <w:style w:type="paragraph" w:styleId="af5">
    <w:name w:val="caption"/>
    <w:basedOn w:val="a0"/>
    <w:next w:val="a0"/>
    <w:link w:val="af6"/>
    <w:pPr>
      <w:spacing w:line="276" w:lineRule="auto"/>
    </w:pPr>
    <w:rPr>
      <w:b/>
      <w:color w:val="4472C4" w:themeColor="accent1"/>
    </w:rPr>
  </w:style>
  <w:style w:type="character" w:customStyle="1" w:styleId="af6">
    <w:name w:val="Название объекта Знак"/>
    <w:basedOn w:val="1"/>
    <w:link w:val="af5"/>
    <w:rPr>
      <w:b/>
      <w:color w:val="4472C4" w:themeColor="accent1"/>
    </w:rPr>
  </w:style>
  <w:style w:type="paragraph" w:styleId="31">
    <w:name w:val="toc 3"/>
    <w:basedOn w:val="a0"/>
    <w:next w:val="a0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</w:style>
  <w:style w:type="paragraph" w:styleId="af7">
    <w:name w:val="Balloon Text"/>
    <w:basedOn w:val="a0"/>
    <w:link w:val="af8"/>
    <w:pPr>
      <w:widowControl w:val="0"/>
    </w:pPr>
    <w:rPr>
      <w:rFonts w:ascii="Segoe UI" w:hAnsi="Segoe UI"/>
    </w:rPr>
  </w:style>
  <w:style w:type="character" w:customStyle="1" w:styleId="af8">
    <w:name w:val="Текст выноски Знак"/>
    <w:basedOn w:val="1"/>
    <w:link w:val="af7"/>
    <w:rPr>
      <w:rFonts w:ascii="Segoe UI" w:hAnsi="Segoe UI"/>
    </w:rPr>
  </w:style>
  <w:style w:type="paragraph" w:styleId="af9">
    <w:name w:val="List Paragraph"/>
    <w:basedOn w:val="a0"/>
    <w:link w:val="afa"/>
    <w:pPr>
      <w:spacing w:after="160" w:line="259" w:lineRule="auto"/>
      <w:ind w:left="720"/>
      <w:contextualSpacing/>
    </w:pPr>
    <w:rPr>
      <w:sz w:val="22"/>
    </w:rPr>
  </w:style>
  <w:style w:type="character" w:customStyle="1" w:styleId="afa">
    <w:name w:val="Абзац списка Знак"/>
    <w:basedOn w:val="1"/>
    <w:link w:val="af9"/>
    <w:rPr>
      <w:rFonts w:asciiTheme="minorHAnsi" w:hAnsiTheme="minorHAnsi"/>
      <w:sz w:val="22"/>
    </w:rPr>
  </w:style>
  <w:style w:type="character" w:customStyle="1" w:styleId="50">
    <w:name w:val="Заголовок 5 Знак"/>
    <w:link w:val="5"/>
    <w:rPr>
      <w:b/>
    </w:rPr>
  </w:style>
  <w:style w:type="character" w:customStyle="1" w:styleId="11">
    <w:name w:val="Заголовок 1 Знак"/>
    <w:link w:val="10"/>
    <w:rPr>
      <w:b/>
      <w:sz w:val="28"/>
    </w:rPr>
  </w:style>
  <w:style w:type="paragraph" w:customStyle="1" w:styleId="tdnontocunorderedcaption">
    <w:name w:val="td_nontoc_unordered_caption"/>
    <w:link w:val="tdnontocunorderedcaption0"/>
    <w:pPr>
      <w:keepNext/>
      <w:spacing w:before="120" w:after="120" w:line="360" w:lineRule="auto"/>
      <w:jc w:val="center"/>
    </w:pPr>
    <w:rPr>
      <w:rFonts w:ascii="Arial" w:hAnsi="Arial"/>
      <w:b/>
      <w:sz w:val="24"/>
    </w:rPr>
  </w:style>
  <w:style w:type="character" w:customStyle="1" w:styleId="tdnontocunorderedcaption0">
    <w:name w:val="td_nontoc_unordered_caption"/>
    <w:link w:val="tdnontocunorderedcaption"/>
    <w:rPr>
      <w:rFonts w:ascii="Arial" w:hAnsi="Arial"/>
      <w:b/>
      <w:sz w:val="24"/>
    </w:rPr>
  </w:style>
  <w:style w:type="paragraph" w:styleId="a7">
    <w:name w:val="annotation text"/>
    <w:basedOn w:val="a0"/>
    <w:link w:val="a9"/>
    <w:pPr>
      <w:widowControl w:val="0"/>
    </w:pPr>
    <w:rPr>
      <w:rFonts w:ascii="Courier New" w:hAnsi="Courier New"/>
      <w:sz w:val="20"/>
    </w:rPr>
  </w:style>
  <w:style w:type="character" w:customStyle="1" w:styleId="a9">
    <w:name w:val="Текст примечания Знак"/>
    <w:basedOn w:val="1"/>
    <w:link w:val="a7"/>
    <w:rPr>
      <w:rFonts w:ascii="Courier New" w:hAnsi="Courier New"/>
      <w:sz w:val="20"/>
    </w:rPr>
  </w:style>
  <w:style w:type="paragraph" w:customStyle="1" w:styleId="16">
    <w:name w:val="Гиперссылка1"/>
    <w:link w:val="afb"/>
    <w:rPr>
      <w:color w:val="0000FF"/>
      <w:u w:val="single"/>
    </w:rPr>
  </w:style>
  <w:style w:type="character" w:styleId="afb">
    <w:name w:val="Hyperlink"/>
    <w:link w:val="16"/>
    <w:rPr>
      <w:color w:val="0000FF"/>
      <w:u w:val="single"/>
    </w:rPr>
  </w:style>
  <w:style w:type="paragraph" w:customStyle="1" w:styleId="Footnote">
    <w:name w:val="Footnote"/>
    <w:basedOn w:val="a0"/>
    <w:link w:val="Footnote0"/>
    <w:pPr>
      <w:widowControl w:val="0"/>
    </w:pPr>
    <w:rPr>
      <w:rFonts w:ascii="Courier New" w:hAnsi="Courier New"/>
      <w:sz w:val="20"/>
    </w:rPr>
  </w:style>
  <w:style w:type="character" w:customStyle="1" w:styleId="Footnote0">
    <w:name w:val="Footnote"/>
    <w:basedOn w:val="1"/>
    <w:link w:val="Footnote"/>
    <w:rPr>
      <w:rFonts w:ascii="Courier New" w:hAnsi="Courier New"/>
      <w:sz w:val="20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customStyle="1" w:styleId="12">
    <w:name w:val="Основной шрифт абзаца1"/>
    <w:link w:val="17"/>
  </w:style>
  <w:style w:type="paragraph" w:styleId="17">
    <w:name w:val="toc 1"/>
    <w:basedOn w:val="a0"/>
    <w:next w:val="a0"/>
    <w:link w:val="18"/>
    <w:uiPriority w:val="39"/>
    <w:pPr>
      <w:spacing w:after="57"/>
    </w:pPr>
  </w:style>
  <w:style w:type="character" w:customStyle="1" w:styleId="18">
    <w:name w:val="Оглавление 1 Знак"/>
    <w:basedOn w:val="1"/>
    <w:link w:val="17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1"/>
    <w:link w:val="Heading2Char"/>
    <w:rPr>
      <w:rFonts w:ascii="Arial" w:hAnsi="Arial"/>
      <w:sz w:val="34"/>
    </w:rPr>
  </w:style>
  <w:style w:type="paragraph" w:styleId="91">
    <w:name w:val="toc 9"/>
    <w:basedOn w:val="a0"/>
    <w:next w:val="a0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1"/>
    <w:link w:val="Heading4Char"/>
    <w:rPr>
      <w:rFonts w:ascii="Arial" w:hAnsi="Arial"/>
      <w:b/>
      <w:sz w:val="26"/>
    </w:rPr>
  </w:style>
  <w:style w:type="paragraph" w:customStyle="1" w:styleId="FootnoteTextChar">
    <w:name w:val="Footnote Text Char"/>
    <w:link w:val="FootnoteTextChar0"/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afc">
    <w:name w:val="Азбац для выделения Обычного текста"/>
    <w:basedOn w:val="a0"/>
    <w:link w:val="afd"/>
    <w:pPr>
      <w:spacing w:before="240" w:after="240" w:line="276" w:lineRule="auto"/>
      <w:ind w:firstLine="851"/>
      <w:jc w:val="both"/>
    </w:pPr>
    <w:rPr>
      <w:rFonts w:ascii="Times New Roman" w:hAnsi="Times New Roman"/>
      <w:b/>
      <w:sz w:val="24"/>
    </w:rPr>
  </w:style>
  <w:style w:type="character" w:customStyle="1" w:styleId="afd">
    <w:name w:val="Азбац для выделения Обычного текста"/>
    <w:basedOn w:val="1"/>
    <w:link w:val="afc"/>
    <w:rPr>
      <w:rFonts w:ascii="Times New Roman" w:hAnsi="Times New Roman"/>
      <w:b/>
      <w:sz w:val="24"/>
    </w:rPr>
  </w:style>
  <w:style w:type="paragraph" w:styleId="81">
    <w:name w:val="toc 8"/>
    <w:basedOn w:val="a0"/>
    <w:next w:val="a0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</w:style>
  <w:style w:type="paragraph" w:customStyle="1" w:styleId="19">
    <w:name w:val="Знак примечания1"/>
    <w:basedOn w:val="12"/>
    <w:link w:val="afe"/>
    <w:rPr>
      <w:sz w:val="16"/>
    </w:rPr>
  </w:style>
  <w:style w:type="character" w:styleId="afe">
    <w:name w:val="annotation reference"/>
    <w:basedOn w:val="a1"/>
    <w:link w:val="19"/>
    <w:rPr>
      <w:sz w:val="16"/>
    </w:rPr>
  </w:style>
  <w:style w:type="paragraph" w:styleId="51">
    <w:name w:val="toc 5"/>
    <w:basedOn w:val="a0"/>
    <w:next w:val="a0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</w:style>
  <w:style w:type="paragraph" w:customStyle="1" w:styleId="--">
    <w:name w:val="гост-табл-заг"/>
    <w:basedOn w:val="a0"/>
    <w:link w:val="--0"/>
    <w:pPr>
      <w:keepNext/>
      <w:jc w:val="center"/>
    </w:pPr>
    <w:rPr>
      <w:rFonts w:ascii="Times New Roman" w:hAnsi="Times New Roman"/>
      <w:b/>
      <w:sz w:val="24"/>
    </w:rPr>
  </w:style>
  <w:style w:type="character" w:customStyle="1" w:styleId="--0">
    <w:name w:val="гост-табл-заг"/>
    <w:basedOn w:val="1"/>
    <w:link w:val="--"/>
    <w:rPr>
      <w:rFonts w:ascii="Times New Roman" w:hAnsi="Times New Roman"/>
      <w:b/>
      <w:sz w:val="24"/>
    </w:rPr>
  </w:style>
  <w:style w:type="paragraph" w:customStyle="1" w:styleId="tdtoccaptionlevel1">
    <w:name w:val="td_toc_caption_level_1"/>
    <w:next w:val="a0"/>
    <w:link w:val="tdtoccaptionlevel10"/>
    <w:pPr>
      <w:keepNext/>
      <w:spacing w:before="120"/>
      <w:jc w:val="both"/>
      <w:outlineLvl w:val="0"/>
    </w:pPr>
    <w:rPr>
      <w:rFonts w:ascii="Times New Roman" w:hAnsi="Times New Roman"/>
      <w:b/>
      <w:sz w:val="24"/>
    </w:rPr>
  </w:style>
  <w:style w:type="character" w:customStyle="1" w:styleId="tdtoccaptionlevel10">
    <w:name w:val="td_toc_caption_level_1"/>
    <w:link w:val="tdtoccaptionlevel1"/>
    <w:rPr>
      <w:rFonts w:ascii="Times New Roman" w:hAnsi="Times New Roman"/>
      <w:b/>
      <w:sz w:val="24"/>
    </w:rPr>
  </w:style>
  <w:style w:type="paragraph" w:customStyle="1" w:styleId="Heading6Char">
    <w:name w:val="Heading 6 Char"/>
    <w:basedOn w:val="12"/>
    <w:link w:val="Heading6Char0"/>
    <w:rPr>
      <w:rFonts w:ascii="Arial" w:hAnsi="Arial"/>
      <w:b/>
      <w:sz w:val="22"/>
    </w:rPr>
  </w:style>
  <w:style w:type="character" w:customStyle="1" w:styleId="Heading6Char0">
    <w:name w:val="Heading 6 Char"/>
    <w:basedOn w:val="a1"/>
    <w:link w:val="Heading6Char"/>
    <w:rPr>
      <w:rFonts w:ascii="Arial" w:hAnsi="Arial"/>
      <w:b/>
      <w:sz w:val="22"/>
    </w:rPr>
  </w:style>
  <w:style w:type="paragraph" w:styleId="a">
    <w:name w:val="List Bullet"/>
    <w:basedOn w:val="a0"/>
    <w:link w:val="aff"/>
    <w:pPr>
      <w:numPr>
        <w:numId w:val="41"/>
      </w:numPr>
      <w:contextualSpacing/>
      <w:jc w:val="both"/>
    </w:pPr>
    <w:rPr>
      <w:rFonts w:ascii="Times New Roman" w:hAnsi="Times New Roman"/>
      <w:sz w:val="24"/>
    </w:rPr>
  </w:style>
  <w:style w:type="character" w:customStyle="1" w:styleId="aff">
    <w:name w:val="Маркированный список Знак"/>
    <w:basedOn w:val="1"/>
    <w:link w:val="a"/>
    <w:rPr>
      <w:rFonts w:ascii="Times New Roman" w:hAnsi="Times New Roman"/>
      <w:sz w:val="24"/>
    </w:rPr>
  </w:style>
  <w:style w:type="paragraph" w:styleId="aff0">
    <w:name w:val="table of figures"/>
    <w:basedOn w:val="a0"/>
    <w:next w:val="a0"/>
    <w:link w:val="aff1"/>
  </w:style>
  <w:style w:type="character" w:customStyle="1" w:styleId="aff1">
    <w:name w:val="Перечень рисунков Знак"/>
    <w:basedOn w:val="1"/>
    <w:link w:val="aff0"/>
  </w:style>
  <w:style w:type="paragraph" w:styleId="aff2">
    <w:name w:val="Subtitle"/>
    <w:basedOn w:val="a0"/>
    <w:next w:val="a0"/>
    <w:link w:val="aff3"/>
    <w:uiPriority w:val="11"/>
    <w:qFormat/>
    <w:pPr>
      <w:ind w:firstLine="567"/>
      <w:jc w:val="center"/>
    </w:pPr>
    <w:rPr>
      <w:rFonts w:ascii="Times New Roman" w:hAnsi="Times New Roman"/>
      <w:b/>
      <w:sz w:val="24"/>
    </w:rPr>
  </w:style>
  <w:style w:type="character" w:customStyle="1" w:styleId="aff3">
    <w:name w:val="Подзаголовок Знак"/>
    <w:basedOn w:val="1"/>
    <w:link w:val="aff2"/>
    <w:rPr>
      <w:rFonts w:ascii="Times New Roman" w:hAnsi="Times New Roman"/>
      <w:b/>
      <w:color w:val="000000"/>
      <w:sz w:val="24"/>
    </w:rPr>
  </w:style>
  <w:style w:type="paragraph" w:customStyle="1" w:styleId="aff4">
    <w:link w:val="aff5"/>
    <w:semiHidden/>
    <w:unhideWhenUsed/>
  </w:style>
  <w:style w:type="character" w:customStyle="1" w:styleId="aff5">
    <w:link w:val="aff4"/>
    <w:semiHidden/>
    <w:unhideWhenUsed/>
  </w:style>
  <w:style w:type="paragraph" w:styleId="aff6">
    <w:name w:val="Title"/>
    <w:basedOn w:val="a0"/>
    <w:next w:val="a0"/>
    <w:link w:val="aff7"/>
    <w:uiPriority w:val="10"/>
    <w:qFormat/>
    <w:pPr>
      <w:widowControl w:val="0"/>
    </w:pPr>
    <w:rPr>
      <w:rFonts w:ascii="Calibri" w:hAnsi="Calibri"/>
      <w:sz w:val="56"/>
    </w:rPr>
  </w:style>
  <w:style w:type="character" w:customStyle="1" w:styleId="aff7">
    <w:name w:val="Заголовок Знак"/>
    <w:basedOn w:val="1"/>
    <w:link w:val="aff6"/>
    <w:rPr>
      <w:rFonts w:ascii="Calibri" w:hAnsi="Calibri"/>
      <w:color w:val="000000"/>
      <w:sz w:val="56"/>
    </w:rPr>
  </w:style>
  <w:style w:type="character" w:customStyle="1" w:styleId="40">
    <w:name w:val="Заголовок 4 Знак"/>
    <w:link w:val="4"/>
    <w:rPr>
      <w:b/>
      <w:sz w:val="24"/>
    </w:rPr>
  </w:style>
  <w:style w:type="paragraph" w:customStyle="1" w:styleId="1a">
    <w:name w:val="Знак концевой сноски1"/>
    <w:basedOn w:val="12"/>
    <w:link w:val="aff8"/>
    <w:rPr>
      <w:vertAlign w:val="superscript"/>
    </w:rPr>
  </w:style>
  <w:style w:type="character" w:styleId="aff8">
    <w:name w:val="endnote reference"/>
    <w:basedOn w:val="a1"/>
    <w:link w:val="1a"/>
    <w:rPr>
      <w:vertAlign w:val="superscript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1"/>
    <w:link w:val="Heading1Char"/>
    <w:rPr>
      <w:rFonts w:ascii="Arial" w:hAnsi="Arial"/>
      <w:sz w:val="40"/>
    </w:rPr>
  </w:style>
  <w:style w:type="character" w:customStyle="1" w:styleId="20">
    <w:name w:val="Заголовок 2 Знак"/>
    <w:link w:val="2"/>
    <w:rPr>
      <w:b/>
      <w:sz w:val="22"/>
    </w:rPr>
  </w:style>
  <w:style w:type="character" w:customStyle="1" w:styleId="60">
    <w:name w:val="Заголовок 6 Знак"/>
    <w:link w:val="6"/>
    <w:rPr>
      <w:b/>
      <w:sz w:val="20"/>
    </w:rPr>
  </w:style>
  <w:style w:type="table" w:customStyle="1" w:styleId="ListTable6Colorful-Accent3">
    <w:name w:val="List Table 6 Colorful - Accent 3"/>
    <w:basedOn w:val="a2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-41">
    <w:name w:val="Таблица-сетка 41"/>
    <w:basedOn w:val="a2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-51">
    <w:name w:val="Список-таблица 5 темная1"/>
    <w:basedOn w:val="a2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4-Accent3">
    <w:name w:val="List Table 4 - Accent 3"/>
    <w:basedOn w:val="a2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stTable4-Accent2">
    <w:name w:val="List Table 4 - Accent 2"/>
    <w:basedOn w:val="a2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3-Accent5">
    <w:name w:val="List Table 3 - Accent 5"/>
    <w:basedOn w:val="a2"/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</w:style>
  <w:style w:type="table" w:customStyle="1" w:styleId="GridTable7Colorful-Accent5">
    <w:name w:val="Grid Table 7 Colorful - Accent 5"/>
    <w:basedOn w:val="a2"/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</w:style>
  <w:style w:type="table" w:customStyle="1" w:styleId="GridTable3-Accent1">
    <w:name w:val="Grid Table 3 - Accent 1"/>
    <w:basedOn w:val="a2"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</w:style>
  <w:style w:type="table" w:customStyle="1" w:styleId="-61">
    <w:name w:val="Таблица-сетка 6 цветная1"/>
    <w:basedOn w:val="a2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2-Accent2">
    <w:name w:val="Grid Table 2 - Accent 2"/>
    <w:basedOn w:val="a2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4">
    <w:name w:val="List Table 1 Light - Accent 4"/>
    <w:basedOn w:val="a2"/>
    <w:tblPr/>
  </w:style>
  <w:style w:type="table" w:customStyle="1" w:styleId="ListTable7Colorful-Accent5">
    <w:name w:val="List Table 7 Colorful - Accent 5"/>
    <w:basedOn w:val="a2"/>
    <w:tblPr>
      <w:tblBorders>
        <w:right w:val="single" w:sz="4" w:space="0" w:color="9BC2E5" w:themeColor="accent5" w:themeTint="9A"/>
      </w:tblBorders>
    </w:tblPr>
  </w:style>
  <w:style w:type="table" w:customStyle="1" w:styleId="ListTable6Colorful-Accent2">
    <w:name w:val="List Table 6 Colorful - Accent 2"/>
    <w:basedOn w:val="a2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1Light-Accent6">
    <w:name w:val="List Table 1 Light - Accent 6"/>
    <w:basedOn w:val="a2"/>
    <w:tblPr/>
  </w:style>
  <w:style w:type="table" w:customStyle="1" w:styleId="ListTable2-Accent2">
    <w:name w:val="List Table 2 - Accent 2"/>
    <w:basedOn w:val="a2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BorderedLined-Accent5">
    <w:name w:val="Bordered &amp; Lined - Accent 5"/>
    <w:basedOn w:val="a2"/>
    <w:rPr>
      <w:color w:val="404040"/>
      <w:sz w:val="20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</w:style>
  <w:style w:type="table" w:customStyle="1" w:styleId="ListTable6Colorful-Accent6">
    <w:name w:val="List Table 6 Colorful - Accent 6"/>
    <w:basedOn w:val="a2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-71">
    <w:name w:val="Список-таблица 7 цветная1"/>
    <w:basedOn w:val="a2"/>
    <w:tblPr>
      <w:tblBorders>
        <w:right w:val="single" w:sz="4" w:space="0" w:color="7F7F7F" w:themeColor="text1" w:themeTint="80"/>
      </w:tblBorders>
    </w:tblPr>
  </w:style>
  <w:style w:type="table" w:customStyle="1" w:styleId="210">
    <w:name w:val="Таблица простая 21"/>
    <w:basedOn w:val="a2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3-Accent6">
    <w:name w:val="Grid Table 3 - Accent 6"/>
    <w:basedOn w:val="a2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-Accent1">
    <w:name w:val="Bordered - Accent 1"/>
    <w:basedOn w:val="a2"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</w:style>
  <w:style w:type="table" w:customStyle="1" w:styleId="Lined-Accent1">
    <w:name w:val="Lined - Accent 1"/>
    <w:basedOn w:val="a2"/>
    <w:rPr>
      <w:color w:val="404040"/>
      <w:sz w:val="20"/>
    </w:rPr>
    <w:tblPr/>
  </w:style>
  <w:style w:type="table" w:customStyle="1" w:styleId="510">
    <w:name w:val="Таблица простая 51"/>
    <w:basedOn w:val="a2"/>
    <w:tblPr/>
  </w:style>
  <w:style w:type="table" w:customStyle="1" w:styleId="BorderedLined-Accent2">
    <w:name w:val="Bordered &amp; Lined - Accent 2"/>
    <w:basedOn w:val="a2"/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7Colorful-Accent4">
    <w:name w:val="Grid Table 7 Colorful - Accent 4"/>
    <w:basedOn w:val="a2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TableGridLight">
    <w:name w:val="Table Grid Light"/>
    <w:basedOn w:val="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3-Accent3">
    <w:name w:val="Grid Table 3 - Accent 3"/>
    <w:basedOn w:val="a2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-710">
    <w:name w:val="Таблица-сетка 7 цветная1"/>
    <w:basedOn w:val="a2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6Colorful-Accent3">
    <w:name w:val="Grid Table 6 Colorful - Accent 3"/>
    <w:basedOn w:val="a2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2-Accent1">
    <w:name w:val="List Table 2 - Accent 1"/>
    <w:basedOn w:val="a2"/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</w:style>
  <w:style w:type="table" w:customStyle="1" w:styleId="Lined-Accent3">
    <w:name w:val="Lined - Accent 3"/>
    <w:basedOn w:val="a2"/>
    <w:rPr>
      <w:color w:val="404040"/>
      <w:sz w:val="20"/>
    </w:rPr>
    <w:tblPr/>
  </w:style>
  <w:style w:type="table" w:customStyle="1" w:styleId="GridTable6Colorful-Accent1">
    <w:name w:val="Grid Table 6 Colorful - Accent 1"/>
    <w:basedOn w:val="a2"/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</w:style>
  <w:style w:type="table" w:customStyle="1" w:styleId="ListTable2-Accent4">
    <w:name w:val="List Table 2 - Accent 4"/>
    <w:basedOn w:val="a2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6Colorful-Accent1">
    <w:name w:val="List Table 6 Colorful - Accent 1"/>
    <w:basedOn w:val="a2"/>
    <w:tblPr>
      <w:tblBorders>
        <w:top w:val="single" w:sz="4" w:space="0" w:color="4472C4" w:themeColor="accent1"/>
        <w:bottom w:val="single" w:sz="4" w:space="0" w:color="4472C4" w:themeColor="accent1"/>
      </w:tblBorders>
    </w:tblPr>
  </w:style>
  <w:style w:type="table" w:customStyle="1" w:styleId="GridTable3-Accent4">
    <w:name w:val="Grid Table 3 - Accent 4"/>
    <w:basedOn w:val="a2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-31">
    <w:name w:val="Список-таблица 31"/>
    <w:basedOn w:val="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6Colorful-Accent5">
    <w:name w:val="Grid Table 6 Colorful - Accent 5"/>
    <w:basedOn w:val="a2"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</w:style>
  <w:style w:type="table" w:customStyle="1" w:styleId="GridTable1Light-Accent3">
    <w:name w:val="Grid Table 1 Light - Accent 3"/>
    <w:basedOn w:val="a2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stTable7Colorful-Accent6">
    <w:name w:val="List Table 7 Colorful - Accent 6"/>
    <w:basedOn w:val="a2"/>
    <w:tblPr>
      <w:tblBorders>
        <w:right w:val="single" w:sz="4" w:space="0" w:color="A9D08E" w:themeColor="accent6" w:themeTint="98"/>
      </w:tblBorders>
    </w:tblPr>
  </w:style>
  <w:style w:type="table" w:customStyle="1" w:styleId="Bordered-Accent4">
    <w:name w:val="Bordered - Accent 4"/>
    <w:basedOn w:val="a2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ned-Accent">
    <w:name w:val="Lined - Accent"/>
    <w:basedOn w:val="a2"/>
    <w:rPr>
      <w:color w:val="404040"/>
      <w:sz w:val="20"/>
    </w:rPr>
    <w:tblPr/>
  </w:style>
  <w:style w:type="table" w:customStyle="1" w:styleId="ListTable5Dark-Accent1">
    <w:name w:val="List Table 5 Dark - Accent 1"/>
    <w:basedOn w:val="a2"/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</w:style>
  <w:style w:type="table" w:customStyle="1" w:styleId="GridTable4-Accent4">
    <w:name w:val="Grid Table 4 - Accent 4"/>
    <w:basedOn w:val="a2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ListTable5Dark-Accent4">
    <w:name w:val="List Table 5 Dark - Accent 4"/>
    <w:basedOn w:val="a2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GridTable2-Accent6">
    <w:name w:val="Grid Table 2 - Accent 6"/>
    <w:basedOn w:val="a2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ned-Accent6">
    <w:name w:val="Lined - Accent 6"/>
    <w:basedOn w:val="a2"/>
    <w:rPr>
      <w:color w:val="404040"/>
      <w:sz w:val="20"/>
    </w:rPr>
    <w:tblPr/>
  </w:style>
  <w:style w:type="table" w:customStyle="1" w:styleId="ListTable7Colorful-Accent3">
    <w:name w:val="List Table 7 Colorful - Accent 3"/>
    <w:basedOn w:val="a2"/>
    <w:tblPr>
      <w:tblBorders>
        <w:right w:val="single" w:sz="4" w:space="0" w:color="C9C9C9" w:themeColor="accent3" w:themeTint="98"/>
      </w:tblBorders>
    </w:tblPr>
  </w:style>
  <w:style w:type="table" w:customStyle="1" w:styleId="GridTable1Light-Accent2">
    <w:name w:val="Grid Table 1 Light - Accent 2"/>
    <w:basedOn w:val="a2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stTable1Light-Accent5">
    <w:name w:val="List Table 1 Light - Accent 5"/>
    <w:basedOn w:val="a2"/>
    <w:tblPr/>
  </w:style>
  <w:style w:type="table" w:customStyle="1" w:styleId="ListTable7Colorful-Accent2">
    <w:name w:val="List Table 7 Colorful - Accent 2"/>
    <w:basedOn w:val="a2"/>
    <w:tblPr>
      <w:tblBorders>
        <w:right w:val="single" w:sz="4" w:space="0" w:color="F4B184" w:themeColor="accent2" w:themeTint="97"/>
      </w:tblBorders>
    </w:tblPr>
  </w:style>
  <w:style w:type="table" w:customStyle="1" w:styleId="GridTable5Dark-Accent1">
    <w:name w:val="Grid Table 5 Dark- Accent 1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2">
    <w:name w:val="Bordered - Accent 2"/>
    <w:basedOn w:val="a2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2-Accent5">
    <w:name w:val="Grid Table 2 - Accent 5"/>
    <w:basedOn w:val="a2"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</w:style>
  <w:style w:type="table" w:customStyle="1" w:styleId="ListTable5Dark-Accent6">
    <w:name w:val="List Table 5 Dark - Accent 6"/>
    <w:basedOn w:val="a2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Bordered-Accent5">
    <w:name w:val="Bordered - Accent 5"/>
    <w:basedOn w:val="a2"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</w:style>
  <w:style w:type="table" w:customStyle="1" w:styleId="ListTable6Colorful-Accent5">
    <w:name w:val="List Table 6 Colorful - Accent 5"/>
    <w:basedOn w:val="a2"/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</w:style>
  <w:style w:type="table" w:customStyle="1" w:styleId="Lined-Accent4">
    <w:name w:val="Lined - Accent 4"/>
    <w:basedOn w:val="a2"/>
    <w:rPr>
      <w:color w:val="404040"/>
      <w:sz w:val="20"/>
    </w:rPr>
    <w:tblPr/>
  </w:style>
  <w:style w:type="table" w:customStyle="1" w:styleId="GridTable4-Accent6">
    <w:name w:val="Grid Table 4 - Accent 6"/>
    <w:basedOn w:val="a2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5Dark-Accent4">
    <w:name w:val="Grid Table 5 Dark- Accent 4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">
    <w:name w:val="Bordered"/>
    <w:basedOn w:val="a2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3-Accent2">
    <w:name w:val="List Table 3 - Accent 2"/>
    <w:basedOn w:val="a2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1Light-Accent4">
    <w:name w:val="Grid Table 1 Light - Accent 4"/>
    <w:basedOn w:val="a2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-11">
    <w:name w:val="Таблица-сетка 1 светлая1"/>
    <w:basedOn w:val="a2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ListTable2-Accent6">
    <w:name w:val="List Table 2 - Accent 6"/>
    <w:basedOn w:val="a2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ned-Accent5">
    <w:name w:val="Lined - Accent 5"/>
    <w:basedOn w:val="a2"/>
    <w:rPr>
      <w:color w:val="404040"/>
      <w:sz w:val="20"/>
    </w:rPr>
    <w:tblPr/>
  </w:style>
  <w:style w:type="table" w:customStyle="1" w:styleId="ListTable4-Accent4">
    <w:name w:val="List Table 4 - Accent 4"/>
    <w:basedOn w:val="a2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2-Accent5">
    <w:name w:val="List Table 2 - Accent 5"/>
    <w:basedOn w:val="a2"/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</w:style>
  <w:style w:type="table" w:customStyle="1" w:styleId="Bordered-Accent3">
    <w:name w:val="Bordered - Accent 3"/>
    <w:basedOn w:val="a2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BorderedLined-Accent">
    <w:name w:val="Bordered &amp; Lined - Accent"/>
    <w:basedOn w:val="a2"/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310">
    <w:name w:val="Таблица простая 31"/>
    <w:basedOn w:val="a2"/>
    <w:tblPr/>
  </w:style>
  <w:style w:type="table" w:customStyle="1" w:styleId="ListTable1Light-Accent2">
    <w:name w:val="List Table 1 Light - Accent 2"/>
    <w:basedOn w:val="a2"/>
    <w:tblPr/>
  </w:style>
  <w:style w:type="table" w:customStyle="1" w:styleId="GridTable6Colorful-Accent4">
    <w:name w:val="Grid Table 6 Colorful - Accent 4"/>
    <w:basedOn w:val="a2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4-Accent1">
    <w:name w:val="Grid Table 4 - Accent 1"/>
    <w:basedOn w:val="a2"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</w:style>
  <w:style w:type="table" w:customStyle="1" w:styleId="-410">
    <w:name w:val="Список-таблица 41"/>
    <w:basedOn w:val="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3-Accent4">
    <w:name w:val="List Table 3 - Accent 4"/>
    <w:basedOn w:val="a2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ListTable3-Accent3">
    <w:name w:val="List Table 3 - Accent 3"/>
    <w:basedOn w:val="a2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GridTable2-Accent4">
    <w:name w:val="Grid Table 2 - Accent 4"/>
    <w:basedOn w:val="a2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-610">
    <w:name w:val="Список-таблица 6 цветная1"/>
    <w:basedOn w:val="a2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-510">
    <w:name w:val="Таблица-сетка 5 темная1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5">
    <w:name w:val="Grid Table 5 Dark - Accent 5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7Colorful-Accent2">
    <w:name w:val="Grid Table 7 Colorful - Accent 2"/>
    <w:basedOn w:val="a2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4-Accent6">
    <w:name w:val="List Table 4 - Accent 6"/>
    <w:basedOn w:val="a2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3-Accent1">
    <w:name w:val="List Table 3 - Accent 1"/>
    <w:basedOn w:val="a2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</w:style>
  <w:style w:type="table" w:customStyle="1" w:styleId="GridTable4-Accent5">
    <w:name w:val="Grid Table 4 - Accent 5"/>
    <w:basedOn w:val="a2"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</w:style>
  <w:style w:type="table" w:customStyle="1" w:styleId="GridTable1Light-Accent5">
    <w:name w:val="Grid Table 1 Light - Accent 5"/>
    <w:basedOn w:val="a2"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</w:style>
  <w:style w:type="table" w:customStyle="1" w:styleId="GridTable7Colorful-Accent3">
    <w:name w:val="Grid Table 7 Colorful - Accent 3"/>
    <w:basedOn w:val="a2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-21">
    <w:name w:val="Список-таблица 21"/>
    <w:basedOn w:val="a2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1Light-Accent1">
    <w:name w:val="Grid Table 1 Light - Accent 1"/>
    <w:basedOn w:val="a2"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</w:style>
  <w:style w:type="table" w:customStyle="1" w:styleId="ListTable4-Accent1">
    <w:name w:val="List Table 4 - Accent 1"/>
    <w:basedOn w:val="a2"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</w:style>
  <w:style w:type="table" w:customStyle="1" w:styleId="ListTable1Light-Accent1">
    <w:name w:val="List Table 1 Light - Accent 1"/>
    <w:basedOn w:val="a2"/>
    <w:tblPr/>
  </w:style>
  <w:style w:type="table" w:customStyle="1" w:styleId="GridTable3-Accent2">
    <w:name w:val="Grid Table 3 - Accent 2"/>
    <w:basedOn w:val="a2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5Dark-Accent5">
    <w:name w:val="List Table 5 Dark - Accent 5"/>
    <w:basedOn w:val="a2"/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</w:style>
  <w:style w:type="table" w:customStyle="1" w:styleId="-310">
    <w:name w:val="Таблица-сетка 31"/>
    <w:basedOn w:val="a2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410">
    <w:name w:val="Таблица простая 41"/>
    <w:basedOn w:val="a2"/>
    <w:tblPr/>
  </w:style>
  <w:style w:type="table" w:customStyle="1" w:styleId="ListTable7Colorful-Accent1">
    <w:name w:val="List Table 7 Colorful - Accent 1"/>
    <w:basedOn w:val="a2"/>
    <w:tblPr>
      <w:tblBorders>
        <w:right w:val="single" w:sz="4" w:space="0" w:color="4472C4" w:themeColor="accent1"/>
      </w:tblBorders>
    </w:tblPr>
  </w:style>
  <w:style w:type="table" w:styleId="aff9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3-Accent6">
    <w:name w:val="List Table 3 - Accent 6"/>
    <w:basedOn w:val="a2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5Dark-Accent6">
    <w:name w:val="Grid Table 5 Dark - Accent 6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3">
    <w:name w:val="Grid Table 5 Dark - Accent 3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4">
    <w:name w:val="List Table 6 Colorful - Accent 4"/>
    <w:basedOn w:val="a2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110">
    <w:name w:val="Таблица простая 11"/>
    <w:basedOn w:val="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2-Accent3">
    <w:name w:val="Grid Table 2 - Accent 3"/>
    <w:basedOn w:val="a2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ned-Accent2">
    <w:name w:val="Lined - Accent 2"/>
    <w:basedOn w:val="a2"/>
    <w:rPr>
      <w:color w:val="404040"/>
      <w:sz w:val="20"/>
    </w:rPr>
    <w:tblPr/>
  </w:style>
  <w:style w:type="table" w:customStyle="1" w:styleId="ListTable5Dark-Accent2">
    <w:name w:val="List Table 5 Dark - Accent 2"/>
    <w:basedOn w:val="a2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Bordered-Accent6">
    <w:name w:val="Bordered - Accent 6"/>
    <w:basedOn w:val="a2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2-Accent1">
    <w:name w:val="Grid Table 2 - Accent 1"/>
    <w:basedOn w:val="a2"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</w:style>
  <w:style w:type="table" w:customStyle="1" w:styleId="GridTable4-Accent3">
    <w:name w:val="Grid Table 4 - Accent 3"/>
    <w:basedOn w:val="a2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TableNormal1">
    <w:name w:val="Table Normal1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basedOn w:val="a2"/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GridTable4-Accent2">
    <w:name w:val="Grid Table 4 - Accent 2"/>
    <w:basedOn w:val="a2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stTable4-Accent5">
    <w:name w:val="List Table 4 - Accent 5"/>
    <w:basedOn w:val="a2"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</w:style>
  <w:style w:type="table" w:customStyle="1" w:styleId="ListTable5Dark-Accent3">
    <w:name w:val="List Table 5 Dark - Accent 3"/>
    <w:basedOn w:val="a2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BorderedLined-Accent6">
    <w:name w:val="Bordered &amp; Lined - Accent 6"/>
    <w:basedOn w:val="a2"/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BorderedLined-Accent1">
    <w:name w:val="Bordered &amp; Lined - Accent 1"/>
    <w:basedOn w:val="a2"/>
    <w:rPr>
      <w:color w:val="404040"/>
      <w:sz w:val="20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</w:style>
  <w:style w:type="table" w:customStyle="1" w:styleId="BorderedLined-Accent4">
    <w:name w:val="Bordered &amp; Lined - Accent 4"/>
    <w:basedOn w:val="a2"/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GridTable3-Accent5">
    <w:name w:val="Grid Table 3 - Accent 5"/>
    <w:basedOn w:val="a2"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</w:style>
  <w:style w:type="table" w:customStyle="1" w:styleId="ListTable1Light-Accent3">
    <w:name w:val="List Table 1 Light - Accent 3"/>
    <w:basedOn w:val="a2"/>
    <w:tblPr/>
  </w:style>
  <w:style w:type="table" w:customStyle="1" w:styleId="GridTable7Colorful-Accent6">
    <w:name w:val="Grid Table 7 Colorful - Accent 6"/>
    <w:basedOn w:val="a2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-210">
    <w:name w:val="Таблица-сетка 21"/>
    <w:basedOn w:val="a2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5Dark-Accent2">
    <w:name w:val="Grid Table 5 Dark - Accent 2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2-Accent3">
    <w:name w:val="List Table 2 - Accent 3"/>
    <w:basedOn w:val="a2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7Colorful-Accent1">
    <w:name w:val="Grid Table 7 Colorful - Accent 1"/>
    <w:basedOn w:val="a2"/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</w:style>
  <w:style w:type="table" w:customStyle="1" w:styleId="GridTable6Colorful-Accent6">
    <w:name w:val="Grid Table 6 Colorful - Accent 6"/>
    <w:basedOn w:val="a2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6Colorful-Accent2">
    <w:name w:val="Grid Table 6 Colorful - Accent 2"/>
    <w:basedOn w:val="a2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-110">
    <w:name w:val="Список-таблица 1 светлая1"/>
    <w:basedOn w:val="a2"/>
    <w:tblPr/>
  </w:style>
  <w:style w:type="table" w:customStyle="1" w:styleId="GridTable1Light-Accent6">
    <w:name w:val="Grid Table 1 Light - Accent 6"/>
    <w:basedOn w:val="a2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7Colorful-Accent4">
    <w:name w:val="List Table 7 Colorful - Accent 4"/>
    <w:basedOn w:val="a2"/>
    <w:tblPr>
      <w:tblBorders>
        <w:right w:val="single" w:sz="4" w:space="0" w:color="FFD865" w:themeColor="accent4" w:themeTint="9A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E%D1%82%D0%BE%D0%BA%D0%BE%D0%B2%D0%BE%D0%B5_%D0%BC%D1%83%D0%BB%D1%8C%D1%82%D0%B8%D0%BC%D0%B5%D0%B4%D0%B8%D0%B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1%80%D0%BE%D1%82%D0%BE%D0%BA%D0%BE%D0%BB_%D0%BF%D0%B5%D1%80%D0%B5%D0%B4%D0%B0%D1%87%D0%B8_%D0%B4%D0%B0%D0%BD%D0%BD%D1%8B%D1%85" TargetMode="External"/><Relationship Id="rId12" Type="http://schemas.openxmlformats.org/officeDocument/2006/relationships/hyperlink" Target="https://ru.wikipedia.org/wiki/HLS#cite_note-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C%D0%B5%D1%82%D0%B0%D0%B4%D0%B0%D0%BD%D0%BD%D1%8B%D0%B5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ru.wikipedia.org/wiki/%D0%9F%D0%BB%D0%B5%D0%B9-%D0%BB%D0%B8%D1%81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HTT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ourier New"/>
        <a:ea typeface=""/>
        <a:cs typeface=""/>
      </a:majorFont>
      <a:minorFont>
        <a:latin typeface="Courier New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9279</Words>
  <Characters>52892</Characters>
  <Application>Microsoft Office Word</Application>
  <DocSecurity>0</DocSecurity>
  <Lines>440</Lines>
  <Paragraphs>124</Paragraphs>
  <ScaleCrop>false</ScaleCrop>
  <Company>ПАО "Ростелеком"</Company>
  <LinksUpToDate>false</LinksUpToDate>
  <CharactersWithSpaces>62047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Григорьева Светлана Вячеславовна</cp:lastModifiedBy>
  <cp:revision>2</cp:revision>
  <dcterms:created xsi:type="dcterms:W3CDTF">2026-06-17T09:58:00Z</dcterms:created>
  <dcterms:modified xsi:type="dcterms:W3CDTF">2026-07-20T14:00:00Z</dcterms:modified>
</cp:coreProperties>
</file>